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B7A4F" w14:textId="77777777" w:rsidR="000444D1" w:rsidRDefault="00E84D5C">
      <w:pPr>
        <w:spacing w:after="63"/>
      </w:pPr>
      <w:r>
        <w:rPr>
          <w:rFonts w:ascii="Arial" w:eastAsia="Arial" w:hAnsi="Arial" w:cs="Arial"/>
          <w:sz w:val="12"/>
        </w:rPr>
        <w:t xml:space="preserve"> </w:t>
      </w:r>
    </w:p>
    <w:p w14:paraId="6DC36DE6" w14:textId="31631CC0" w:rsidR="000444D1" w:rsidRPr="00E84D5C" w:rsidRDefault="000444D1">
      <w:pPr>
        <w:spacing w:after="9" w:line="249" w:lineRule="auto"/>
        <w:ind w:left="8" w:hanging="8"/>
        <w:jc w:val="both"/>
        <w:rPr>
          <w:color w:val="auto"/>
        </w:rPr>
      </w:pPr>
    </w:p>
    <w:p w14:paraId="15E63965" w14:textId="77777777" w:rsidR="000444D1" w:rsidRPr="00E0785C" w:rsidRDefault="00E84D5C" w:rsidP="003E7F0E">
      <w:pPr>
        <w:pStyle w:val="Heading1"/>
        <w:spacing w:after="60"/>
        <w:ind w:left="0" w:right="0" w:firstLine="0"/>
        <w:jc w:val="left"/>
        <w:rPr>
          <w:sz w:val="20"/>
          <w:szCs w:val="20"/>
        </w:rPr>
      </w:pPr>
      <w:r w:rsidRPr="00E0785C">
        <w:rPr>
          <w:sz w:val="20"/>
          <w:szCs w:val="20"/>
        </w:rPr>
        <w:t xml:space="preserve">Scope of Work </w:t>
      </w:r>
    </w:p>
    <w:p w14:paraId="3C349283" w14:textId="77777777" w:rsidR="000444D1" w:rsidRPr="00AE299A" w:rsidRDefault="00E84D5C" w:rsidP="00E0785C">
      <w:pPr>
        <w:spacing w:after="113" w:line="249" w:lineRule="auto"/>
        <w:ind w:left="8" w:hanging="8"/>
        <w:rPr>
          <w:rFonts w:ascii="Arial" w:hAnsi="Arial" w:cs="Arial"/>
          <w:b/>
          <w:sz w:val="20"/>
          <w:szCs w:val="20"/>
        </w:rPr>
      </w:pPr>
      <w:r w:rsidRPr="00AE299A">
        <w:rPr>
          <w:rFonts w:ascii="Arial" w:eastAsia="Arial" w:hAnsi="Arial" w:cs="Arial"/>
          <w:b/>
          <w:sz w:val="20"/>
          <w:szCs w:val="20"/>
        </w:rPr>
        <w:t xml:space="preserve">Any reference to “Participant”, “Subscriber” or “Per Subscriber </w:t>
      </w:r>
      <w:proofErr w:type="gramStart"/>
      <w:r w:rsidRPr="00AE299A">
        <w:rPr>
          <w:rFonts w:ascii="Arial" w:eastAsia="Arial" w:hAnsi="Arial" w:cs="Arial"/>
          <w:b/>
          <w:sz w:val="20"/>
          <w:szCs w:val="20"/>
        </w:rPr>
        <w:t>Per</w:t>
      </w:r>
      <w:proofErr w:type="gramEnd"/>
      <w:r w:rsidRPr="00AE299A">
        <w:rPr>
          <w:rFonts w:ascii="Arial" w:eastAsia="Arial" w:hAnsi="Arial" w:cs="Arial"/>
          <w:b/>
          <w:sz w:val="20"/>
          <w:szCs w:val="20"/>
        </w:rPr>
        <w:t xml:space="preserve"> Month” within the Scope of Work shall have the meaning defined in the Special Terms and Conditions. All terms not defined herein shall have the meaning given to them in the Uniform Terms and Conditions. </w:t>
      </w:r>
    </w:p>
    <w:p w14:paraId="47E5759E" w14:textId="77777777" w:rsidR="000444D1" w:rsidRPr="00AE299A" w:rsidRDefault="00E84D5C" w:rsidP="00E0785C">
      <w:pPr>
        <w:spacing w:after="113" w:line="249" w:lineRule="auto"/>
        <w:ind w:left="8" w:hanging="8"/>
        <w:rPr>
          <w:rFonts w:ascii="Arial" w:hAnsi="Arial" w:cs="Arial"/>
          <w:b/>
          <w:sz w:val="20"/>
          <w:szCs w:val="20"/>
        </w:rPr>
      </w:pPr>
      <w:r w:rsidRPr="00AE299A">
        <w:rPr>
          <w:rFonts w:ascii="Arial" w:eastAsia="Arial" w:hAnsi="Arial" w:cs="Arial"/>
          <w:b/>
          <w:sz w:val="20"/>
          <w:szCs w:val="20"/>
        </w:rPr>
        <w:t xml:space="preserve">Unless specifically stated, all Scope of Work items will apply to both fully insured and self-insured plans. </w:t>
      </w:r>
    </w:p>
    <w:p w14:paraId="48DE19EC" w14:textId="1BA608C4" w:rsidR="000444D1" w:rsidRPr="00E0785C" w:rsidRDefault="00E84D5C" w:rsidP="00E0785C">
      <w:pPr>
        <w:spacing w:after="101"/>
        <w:rPr>
          <w:rFonts w:ascii="Arial" w:hAnsi="Arial" w:cs="Arial"/>
          <w:sz w:val="20"/>
          <w:szCs w:val="20"/>
        </w:rPr>
      </w:pPr>
      <w:r w:rsidRPr="00E0785C">
        <w:rPr>
          <w:rFonts w:ascii="Arial" w:eastAsia="Arial" w:hAnsi="Arial" w:cs="Arial"/>
          <w:sz w:val="20"/>
          <w:szCs w:val="20"/>
        </w:rPr>
        <w:t xml:space="preserve"> </w:t>
      </w:r>
      <w:r w:rsidR="00C41AD5">
        <w:rPr>
          <w:rFonts w:ascii="Arial" w:eastAsia="Arial" w:hAnsi="Arial" w:cs="Arial"/>
          <w:sz w:val="20"/>
          <w:szCs w:val="20"/>
        </w:rPr>
        <w:t xml:space="preserve">Noted. </w:t>
      </w:r>
    </w:p>
    <w:p w14:paraId="0B953F51" w14:textId="77777777" w:rsidR="000444D1" w:rsidRPr="00E0785C" w:rsidRDefault="00E84D5C" w:rsidP="00E0785C">
      <w:pPr>
        <w:pStyle w:val="Heading2"/>
        <w:ind w:left="-2"/>
        <w:rPr>
          <w:szCs w:val="20"/>
        </w:rPr>
      </w:pPr>
      <w:r w:rsidRPr="00E0785C">
        <w:rPr>
          <w:b w:val="0"/>
          <w:szCs w:val="20"/>
        </w:rPr>
        <w:t xml:space="preserve">1. </w:t>
      </w:r>
      <w:r w:rsidRPr="00E0785C">
        <w:rPr>
          <w:szCs w:val="20"/>
        </w:rPr>
        <w:t xml:space="preserve">GENERAL REQUIREMENTS </w:t>
      </w:r>
      <w:r w:rsidR="007C4B35" w:rsidRPr="00E0785C">
        <w:rPr>
          <w:szCs w:val="20"/>
        </w:rPr>
        <w:t xml:space="preserve"> </w:t>
      </w:r>
    </w:p>
    <w:p w14:paraId="77AAABF6" w14:textId="77777777" w:rsidR="000444D1" w:rsidRPr="00E0785C" w:rsidRDefault="00E84D5C" w:rsidP="00E0785C">
      <w:pPr>
        <w:spacing w:after="113" w:line="249" w:lineRule="auto"/>
        <w:ind w:left="356" w:hanging="8"/>
        <w:rPr>
          <w:rFonts w:ascii="Arial" w:hAnsi="Arial" w:cs="Arial"/>
          <w:sz w:val="20"/>
          <w:szCs w:val="20"/>
        </w:rPr>
      </w:pPr>
      <w:r w:rsidRPr="00E0785C">
        <w:rPr>
          <w:rFonts w:ascii="Arial" w:eastAsia="Arial" w:hAnsi="Arial" w:cs="Arial"/>
          <w:sz w:val="20"/>
          <w:szCs w:val="20"/>
        </w:rPr>
        <w:t xml:space="preserve">Contractor shall:  </w:t>
      </w:r>
    </w:p>
    <w:p w14:paraId="6993FCA4" w14:textId="77777777" w:rsidR="000444D1" w:rsidRPr="00E0785C" w:rsidRDefault="00E84D5C" w:rsidP="00E0785C">
      <w:pPr>
        <w:pStyle w:val="ListParagraph"/>
        <w:numPr>
          <w:ilvl w:val="1"/>
          <w:numId w:val="53"/>
        </w:numPr>
        <w:spacing w:after="113" w:line="249" w:lineRule="auto"/>
        <w:ind w:right="189"/>
        <w:rPr>
          <w:rFonts w:ascii="Arial" w:eastAsia="Arial" w:hAnsi="Arial" w:cs="Arial"/>
          <w:b/>
          <w:sz w:val="20"/>
          <w:szCs w:val="20"/>
        </w:rPr>
      </w:pPr>
      <w:r w:rsidRPr="00E0785C">
        <w:rPr>
          <w:rFonts w:ascii="Arial" w:eastAsia="Arial" w:hAnsi="Arial" w:cs="Arial"/>
          <w:b/>
          <w:sz w:val="20"/>
          <w:szCs w:val="20"/>
        </w:rPr>
        <w:t xml:space="preserve">Have the capability and requisite experience and expertise to provide services to the Arizona State Retirement System (“ASRS”) for the ASRS Group Dental Program (“the Program”) in accordance with the provisions and requirements set forth herein. </w:t>
      </w:r>
    </w:p>
    <w:p w14:paraId="6D501E94" w14:textId="39086AE3" w:rsidR="003C0C3D" w:rsidRPr="00E0785C" w:rsidRDefault="00E0785C" w:rsidP="00E0785C">
      <w:pPr>
        <w:pStyle w:val="ListParagraph"/>
        <w:spacing w:after="113" w:line="249" w:lineRule="auto"/>
        <w:ind w:left="738" w:right="189"/>
        <w:rPr>
          <w:rFonts w:ascii="Arial" w:hAnsi="Arial" w:cs="Arial"/>
          <w:sz w:val="20"/>
          <w:szCs w:val="20"/>
        </w:rPr>
      </w:pPr>
      <w:r w:rsidRPr="00E0785C">
        <w:rPr>
          <w:rFonts w:ascii="Arial" w:hAnsi="Arial" w:cs="Arial"/>
          <w:sz w:val="20"/>
          <w:szCs w:val="20"/>
        </w:rPr>
        <w:t>Agreed</w:t>
      </w:r>
      <w:r w:rsidR="00870246" w:rsidRPr="00E0785C">
        <w:rPr>
          <w:rFonts w:ascii="Arial" w:hAnsi="Arial" w:cs="Arial"/>
          <w:sz w:val="20"/>
          <w:szCs w:val="20"/>
        </w:rPr>
        <w:t>.</w:t>
      </w:r>
    </w:p>
    <w:p w14:paraId="35B20F66" w14:textId="77777777" w:rsidR="00870246" w:rsidRPr="00E0785C" w:rsidRDefault="00870246" w:rsidP="00E0785C">
      <w:pPr>
        <w:pStyle w:val="ListParagraph"/>
        <w:spacing w:after="113" w:line="249" w:lineRule="auto"/>
        <w:ind w:left="738" w:right="189"/>
        <w:rPr>
          <w:rFonts w:ascii="Arial" w:hAnsi="Arial" w:cs="Arial"/>
          <w:b/>
          <w:sz w:val="20"/>
          <w:szCs w:val="20"/>
        </w:rPr>
      </w:pPr>
    </w:p>
    <w:p w14:paraId="0B058ACF" w14:textId="77777777" w:rsidR="000444D1" w:rsidRPr="00E0785C" w:rsidRDefault="00E84D5C" w:rsidP="00E0785C">
      <w:pPr>
        <w:pStyle w:val="ListParagraph"/>
        <w:numPr>
          <w:ilvl w:val="1"/>
          <w:numId w:val="53"/>
        </w:numPr>
        <w:spacing w:after="113" w:line="249" w:lineRule="auto"/>
        <w:rPr>
          <w:rFonts w:ascii="Arial" w:eastAsia="Arial" w:hAnsi="Arial" w:cs="Arial"/>
          <w:b/>
          <w:sz w:val="20"/>
          <w:szCs w:val="20"/>
        </w:rPr>
      </w:pPr>
      <w:r w:rsidRPr="00E0785C">
        <w:rPr>
          <w:rFonts w:ascii="Arial" w:eastAsia="Arial" w:hAnsi="Arial" w:cs="Arial"/>
          <w:b/>
          <w:sz w:val="20"/>
          <w:szCs w:val="20"/>
        </w:rPr>
        <w:t xml:space="preserve">Offer such services in conformance with federal and state laws, regulations and ordinances. </w:t>
      </w:r>
    </w:p>
    <w:p w14:paraId="6EAAD700" w14:textId="3518B877" w:rsidR="003C0C3D" w:rsidRPr="00E0785C" w:rsidRDefault="00E0785C" w:rsidP="00E0785C">
      <w:pPr>
        <w:pStyle w:val="ListParagraph"/>
        <w:spacing w:after="113" w:line="249" w:lineRule="auto"/>
        <w:ind w:left="738"/>
        <w:rPr>
          <w:rFonts w:ascii="Arial" w:hAnsi="Arial" w:cs="Arial"/>
          <w:sz w:val="20"/>
          <w:szCs w:val="20"/>
        </w:rPr>
      </w:pPr>
      <w:r w:rsidRPr="00E0785C">
        <w:rPr>
          <w:rFonts w:ascii="Arial" w:hAnsi="Arial" w:cs="Arial"/>
          <w:sz w:val="20"/>
          <w:szCs w:val="20"/>
        </w:rPr>
        <w:t>Agreed</w:t>
      </w:r>
      <w:r w:rsidR="00870246" w:rsidRPr="00E0785C">
        <w:rPr>
          <w:rFonts w:ascii="Arial" w:hAnsi="Arial" w:cs="Arial"/>
          <w:sz w:val="20"/>
          <w:szCs w:val="20"/>
        </w:rPr>
        <w:t>.</w:t>
      </w:r>
    </w:p>
    <w:p w14:paraId="2B0716DC" w14:textId="77777777" w:rsidR="00870246" w:rsidRPr="00E0785C" w:rsidRDefault="00870246" w:rsidP="00E0785C">
      <w:pPr>
        <w:pStyle w:val="ListParagraph"/>
        <w:spacing w:after="113" w:line="249" w:lineRule="auto"/>
        <w:ind w:left="738"/>
        <w:rPr>
          <w:rFonts w:ascii="Arial" w:hAnsi="Arial" w:cs="Arial"/>
          <w:b/>
          <w:sz w:val="20"/>
          <w:szCs w:val="20"/>
        </w:rPr>
      </w:pPr>
    </w:p>
    <w:p w14:paraId="7A17C73D" w14:textId="555B23DF" w:rsidR="00C74A06" w:rsidRPr="00336758" w:rsidRDefault="00E84D5C" w:rsidP="00C74A06">
      <w:pPr>
        <w:pStyle w:val="ListParagraph"/>
        <w:numPr>
          <w:ilvl w:val="1"/>
          <w:numId w:val="53"/>
        </w:numPr>
        <w:spacing w:after="113" w:line="249" w:lineRule="auto"/>
        <w:rPr>
          <w:rFonts w:ascii="Arial" w:eastAsia="Arial" w:hAnsi="Arial" w:cs="Arial"/>
          <w:color w:val="auto"/>
          <w:sz w:val="20"/>
          <w:szCs w:val="20"/>
        </w:rPr>
      </w:pPr>
      <w:r w:rsidRPr="00E0785C">
        <w:rPr>
          <w:rFonts w:ascii="Arial" w:eastAsia="Arial" w:hAnsi="Arial" w:cs="Arial"/>
          <w:b/>
          <w:sz w:val="20"/>
          <w:szCs w:val="20"/>
        </w:rPr>
        <w:t xml:space="preserve">Act in the best interest of the ASRS, which has a fiduciary role, and with disregard for any interests of the </w:t>
      </w:r>
      <w:r w:rsidRPr="00336758">
        <w:rPr>
          <w:rFonts w:ascii="Arial" w:eastAsia="Arial" w:hAnsi="Arial" w:cs="Arial"/>
          <w:b/>
          <w:sz w:val="20"/>
          <w:szCs w:val="20"/>
        </w:rPr>
        <w:t>Contractor.</w:t>
      </w:r>
      <w:r w:rsidRPr="00336758">
        <w:rPr>
          <w:rFonts w:ascii="Arial" w:eastAsia="Arial" w:hAnsi="Arial" w:cs="Arial"/>
          <w:sz w:val="20"/>
          <w:szCs w:val="20"/>
        </w:rPr>
        <w:t xml:space="preserve">   </w:t>
      </w:r>
      <w:r w:rsidR="00C74A06" w:rsidRPr="00336758">
        <w:rPr>
          <w:rFonts w:ascii="Arial" w:eastAsia="Arial" w:hAnsi="Arial" w:cs="Arial"/>
          <w:sz w:val="20"/>
          <w:szCs w:val="20"/>
        </w:rPr>
        <w:t xml:space="preserve"> </w:t>
      </w:r>
      <w:r w:rsidR="00127AF5">
        <w:rPr>
          <w:rFonts w:ascii="Arial" w:eastAsia="Arial" w:hAnsi="Arial" w:cs="Arial"/>
          <w:sz w:val="20"/>
          <w:szCs w:val="20"/>
        </w:rPr>
        <w:t xml:space="preserve"> </w:t>
      </w:r>
    </w:p>
    <w:p w14:paraId="1B2CDA30" w14:textId="77777777" w:rsidR="00336758" w:rsidRPr="00336758" w:rsidRDefault="00336758" w:rsidP="00336758">
      <w:pPr>
        <w:spacing w:before="120" w:after="120" w:line="240" w:lineRule="auto"/>
        <w:ind w:left="720"/>
        <w:jc w:val="both"/>
        <w:rPr>
          <w:rFonts w:ascii="Arial" w:hAnsi="Arial" w:cs="Arial"/>
          <w:sz w:val="20"/>
          <w:szCs w:val="20"/>
        </w:rPr>
      </w:pPr>
      <w:r w:rsidRPr="00336758">
        <w:rPr>
          <w:rFonts w:ascii="Arial" w:hAnsi="Arial" w:cs="Arial"/>
          <w:sz w:val="20"/>
          <w:szCs w:val="20"/>
        </w:rPr>
        <w:t>To the extent ASRS has delegated responsibility for the administration of claim appeals as defined by ERISA, Cigna agrees to act as the appropriately named claim fiduciary of the plan as defined under ERISA.</w:t>
      </w:r>
    </w:p>
    <w:p w14:paraId="1B22A551" w14:textId="77777777" w:rsidR="00336758" w:rsidRPr="00C74A06" w:rsidRDefault="00336758" w:rsidP="00336758">
      <w:pPr>
        <w:pStyle w:val="ListParagraph"/>
        <w:spacing w:after="113" w:line="249" w:lineRule="auto"/>
        <w:ind w:left="738"/>
        <w:rPr>
          <w:rFonts w:ascii="Arial" w:eastAsia="Arial" w:hAnsi="Arial" w:cs="Arial"/>
          <w:color w:val="auto"/>
          <w:sz w:val="20"/>
          <w:szCs w:val="20"/>
        </w:rPr>
      </w:pPr>
    </w:p>
    <w:p w14:paraId="7A7212BF" w14:textId="41C8374F" w:rsidR="00AF672B" w:rsidRPr="009F2D80" w:rsidRDefault="00E84D5C" w:rsidP="009F2D80">
      <w:pPr>
        <w:pStyle w:val="ListParagraph"/>
        <w:numPr>
          <w:ilvl w:val="1"/>
          <w:numId w:val="53"/>
        </w:numPr>
        <w:spacing w:after="113" w:line="249" w:lineRule="auto"/>
        <w:ind w:right="188"/>
        <w:rPr>
          <w:rFonts w:ascii="Arial" w:eastAsia="Arial" w:hAnsi="Arial" w:cs="Arial"/>
          <w:color w:val="auto"/>
          <w:sz w:val="20"/>
          <w:szCs w:val="20"/>
        </w:rPr>
      </w:pPr>
      <w:r w:rsidRPr="00E0785C">
        <w:rPr>
          <w:rFonts w:ascii="Arial" w:eastAsia="Arial" w:hAnsi="Arial" w:cs="Arial"/>
          <w:b/>
          <w:sz w:val="20"/>
          <w:szCs w:val="20"/>
        </w:rPr>
        <w:t>Provide coverage to all eligible Participants, as determined by ASRS. Participation in the Program is 100% voluntary and at the sole discretion of the individual; Contractor shall not invoke any minimum enrollment requirements.</w:t>
      </w:r>
    </w:p>
    <w:p w14:paraId="054628FE" w14:textId="1BCE4CE7" w:rsidR="00AF672B" w:rsidRPr="00E0785C" w:rsidRDefault="006042D5" w:rsidP="00E0785C">
      <w:pPr>
        <w:pStyle w:val="1cAnswer1"/>
        <w:jc w:val="left"/>
        <w:rPr>
          <w:rFonts w:ascii="Arial" w:hAnsi="Arial" w:cs="Arial"/>
          <w:sz w:val="20"/>
        </w:rPr>
      </w:pPr>
      <w:r>
        <w:rPr>
          <w:rFonts w:ascii="Arial" w:hAnsi="Arial" w:cs="Arial"/>
          <w:sz w:val="20"/>
        </w:rPr>
        <w:t xml:space="preserve">Agreed. </w:t>
      </w:r>
    </w:p>
    <w:p w14:paraId="4F18402D" w14:textId="77777777" w:rsidR="00AF672B" w:rsidRPr="00E0785C" w:rsidRDefault="00AF672B" w:rsidP="00E0785C">
      <w:pPr>
        <w:spacing w:after="113" w:line="249" w:lineRule="auto"/>
        <w:ind w:right="188"/>
        <w:rPr>
          <w:rFonts w:ascii="Arial" w:hAnsi="Arial" w:cs="Arial"/>
          <w:sz w:val="20"/>
          <w:szCs w:val="20"/>
        </w:rPr>
      </w:pPr>
    </w:p>
    <w:p w14:paraId="7062EBF7" w14:textId="77777777" w:rsidR="000444D1" w:rsidRPr="00E0785C" w:rsidRDefault="00E84D5C" w:rsidP="00E0785C">
      <w:pPr>
        <w:spacing w:after="113" w:line="249" w:lineRule="auto"/>
        <w:ind w:left="779" w:right="189" w:hanging="431"/>
        <w:rPr>
          <w:rFonts w:ascii="Arial" w:eastAsia="Arial" w:hAnsi="Arial" w:cs="Arial"/>
          <w:b/>
          <w:sz w:val="20"/>
          <w:szCs w:val="20"/>
        </w:rPr>
      </w:pPr>
      <w:r w:rsidRPr="00E0785C">
        <w:rPr>
          <w:rFonts w:ascii="Arial" w:eastAsia="Arial" w:hAnsi="Arial" w:cs="Arial"/>
          <w:b/>
          <w:sz w:val="20"/>
          <w:szCs w:val="20"/>
        </w:rPr>
        <w:t xml:space="preserve">1.5. Administer any changes to plan design, benefit additions as stipulated in the current or future plan </w:t>
      </w:r>
      <w:proofErr w:type="gramStart"/>
      <w:r w:rsidRPr="00E0785C">
        <w:rPr>
          <w:rFonts w:ascii="Arial" w:eastAsia="Arial" w:hAnsi="Arial" w:cs="Arial"/>
          <w:b/>
          <w:sz w:val="20"/>
          <w:szCs w:val="20"/>
        </w:rPr>
        <w:t>description</w:t>
      </w:r>
      <w:proofErr w:type="gramEnd"/>
      <w:r w:rsidRPr="00E0785C">
        <w:rPr>
          <w:rFonts w:ascii="Arial" w:eastAsia="Arial" w:hAnsi="Arial" w:cs="Arial"/>
          <w:b/>
          <w:sz w:val="20"/>
          <w:szCs w:val="20"/>
        </w:rPr>
        <w:t xml:space="preserve">, including but not limited to: network models, specific benefit changes to deductibles, co-insurance, and lifetime maximums. </w:t>
      </w:r>
    </w:p>
    <w:p w14:paraId="652F1D36" w14:textId="5B80883E" w:rsidR="00E0785C" w:rsidRPr="00E0785C" w:rsidRDefault="00E0785C" w:rsidP="00E0785C">
      <w:pPr>
        <w:spacing w:after="113" w:line="249" w:lineRule="auto"/>
        <w:ind w:right="189"/>
        <w:rPr>
          <w:rFonts w:ascii="Arial" w:hAnsi="Arial" w:cs="Arial"/>
          <w:sz w:val="20"/>
          <w:szCs w:val="20"/>
        </w:rPr>
      </w:pPr>
      <w:r w:rsidRPr="00E0785C">
        <w:rPr>
          <w:rFonts w:ascii="Arial" w:eastAsia="Arial" w:hAnsi="Arial" w:cs="Arial"/>
          <w:sz w:val="20"/>
          <w:szCs w:val="20"/>
        </w:rPr>
        <w:tab/>
        <w:t>Agreed.</w:t>
      </w:r>
    </w:p>
    <w:p w14:paraId="0178EDDA" w14:textId="77777777" w:rsidR="000444D1" w:rsidRPr="00E0785C" w:rsidRDefault="00E84D5C" w:rsidP="00E0785C">
      <w:pPr>
        <w:spacing w:after="113" w:line="249" w:lineRule="auto"/>
        <w:ind w:left="780" w:right="190" w:hanging="432"/>
        <w:rPr>
          <w:rFonts w:ascii="Arial" w:eastAsia="Arial" w:hAnsi="Arial" w:cs="Arial"/>
          <w:b/>
          <w:sz w:val="20"/>
          <w:szCs w:val="20"/>
        </w:rPr>
      </w:pPr>
      <w:r w:rsidRPr="00E0785C">
        <w:rPr>
          <w:rFonts w:ascii="Arial" w:eastAsia="Arial" w:hAnsi="Arial" w:cs="Arial"/>
          <w:b/>
          <w:sz w:val="20"/>
          <w:szCs w:val="20"/>
        </w:rPr>
        <w:t xml:space="preserve">1.6. Cover all available benefits from the effective date of the Contract such that no Participant will suffer a loss of coverage by virtue of a change in contractor other than by a change in plan design (such as applicable copayments, deductibles, lifetime maximums, etc.). No Participant shall lose benefits involuntarily because of transition issues. </w:t>
      </w:r>
    </w:p>
    <w:p w14:paraId="027238A3" w14:textId="66399D16" w:rsidR="00AF672B" w:rsidRPr="009F2D80" w:rsidRDefault="00E0785C" w:rsidP="009F2D80">
      <w:pPr>
        <w:spacing w:after="113" w:line="249" w:lineRule="auto"/>
        <w:ind w:left="780" w:right="190"/>
        <w:rPr>
          <w:rFonts w:ascii="Arial" w:eastAsia="Arial" w:hAnsi="Arial" w:cs="Arial"/>
          <w:sz w:val="20"/>
          <w:szCs w:val="20"/>
        </w:rPr>
      </w:pPr>
      <w:r w:rsidRPr="00E0785C">
        <w:rPr>
          <w:rFonts w:ascii="Arial" w:eastAsia="Arial" w:hAnsi="Arial" w:cs="Arial"/>
          <w:sz w:val="20"/>
          <w:szCs w:val="20"/>
        </w:rPr>
        <w:t>Agreed</w:t>
      </w:r>
      <w:r w:rsidR="00870246" w:rsidRPr="00E0785C">
        <w:rPr>
          <w:rFonts w:ascii="Arial" w:eastAsia="Arial" w:hAnsi="Arial" w:cs="Arial"/>
          <w:sz w:val="20"/>
          <w:szCs w:val="20"/>
        </w:rPr>
        <w:t>.</w:t>
      </w:r>
    </w:p>
    <w:p w14:paraId="1E0EE892" w14:textId="54690824" w:rsidR="00E0785C" w:rsidRPr="00E0785C" w:rsidRDefault="00E84D5C" w:rsidP="009F2D80">
      <w:pPr>
        <w:spacing w:after="113" w:line="249" w:lineRule="auto"/>
        <w:ind w:left="780" w:right="189" w:hanging="432"/>
        <w:rPr>
          <w:rFonts w:ascii="Arial" w:eastAsia="Arial" w:hAnsi="Arial" w:cs="Arial"/>
          <w:color w:val="auto"/>
          <w:sz w:val="20"/>
          <w:szCs w:val="20"/>
        </w:rPr>
      </w:pPr>
      <w:r w:rsidRPr="00E0785C">
        <w:rPr>
          <w:rFonts w:ascii="Arial" w:eastAsia="Arial" w:hAnsi="Arial" w:cs="Arial"/>
          <w:b/>
          <w:sz w:val="20"/>
          <w:szCs w:val="20"/>
        </w:rPr>
        <w:t xml:space="preserve">1.7. </w:t>
      </w:r>
      <w:r w:rsidR="00264AB9" w:rsidRPr="003222D0">
        <w:rPr>
          <w:rFonts w:ascii="Arial" w:hAnsi="Arial" w:cs="Arial"/>
          <w:b/>
          <w:sz w:val="20"/>
          <w:szCs w:val="20"/>
        </w:rPr>
        <w:t>Be responsible for all business expenses associated with providing services for the Program, including but not limited to: auditing activities, education and communications resources, and enrollment and annual open enrollment expenses. Where specifically required, partner with other ASRS contractors to share and cover associated costs.</w:t>
      </w:r>
      <w:r w:rsidR="00264AB9">
        <w:rPr>
          <w:rFonts w:ascii="Arial" w:hAnsi="Arial" w:cs="Arial"/>
          <w:b/>
          <w:sz w:val="20"/>
          <w:szCs w:val="20"/>
        </w:rPr>
        <w:t xml:space="preserve"> </w:t>
      </w:r>
    </w:p>
    <w:p w14:paraId="1DB00914" w14:textId="77777777" w:rsidR="00264AB9" w:rsidRDefault="00264AB9" w:rsidP="00264AB9">
      <w:pPr>
        <w:spacing w:after="0" w:line="240" w:lineRule="auto"/>
        <w:ind w:left="810"/>
        <w:rPr>
          <w:rFonts w:ascii="Arial" w:hAnsi="Arial" w:cs="Arial"/>
          <w:b/>
          <w:sz w:val="20"/>
          <w:szCs w:val="20"/>
        </w:rPr>
      </w:pPr>
      <w:r>
        <w:rPr>
          <w:rFonts w:ascii="Arial" w:hAnsi="Arial" w:cs="Arial"/>
          <w:b/>
          <w:sz w:val="20"/>
          <w:szCs w:val="20"/>
        </w:rPr>
        <w:lastRenderedPageBreak/>
        <w:t xml:space="preserve">Audits </w:t>
      </w:r>
    </w:p>
    <w:p w14:paraId="055912A5"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sz w:val="20"/>
          <w:szCs w:val="20"/>
        </w:rPr>
        <w:t>The following information is a description of the types of audits and reviews Cigna conducts.</w:t>
      </w:r>
    </w:p>
    <w:p w14:paraId="452CF744" w14:textId="77777777" w:rsidR="00264AB9" w:rsidRPr="00B27D27" w:rsidRDefault="00264AB9" w:rsidP="00264AB9">
      <w:pPr>
        <w:keepNext/>
        <w:spacing w:before="120" w:after="0" w:line="240" w:lineRule="auto"/>
        <w:ind w:left="810"/>
        <w:rPr>
          <w:rFonts w:ascii="Arial" w:eastAsia="Times New Roman" w:hAnsi="Arial" w:cs="Arial"/>
          <w:b/>
          <w:sz w:val="20"/>
          <w:szCs w:val="20"/>
        </w:rPr>
      </w:pPr>
      <w:r w:rsidRPr="00B27D27">
        <w:rPr>
          <w:rFonts w:ascii="Arial" w:eastAsia="Times New Roman" w:hAnsi="Arial" w:cs="Arial"/>
          <w:b/>
          <w:sz w:val="20"/>
          <w:szCs w:val="20"/>
        </w:rPr>
        <w:t>Internal Audits</w:t>
      </w:r>
    </w:p>
    <w:p w14:paraId="6916D5CD"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b/>
          <w:sz w:val="20"/>
          <w:szCs w:val="20"/>
        </w:rPr>
        <w:t>Claims Processing</w:t>
      </w:r>
      <w:r w:rsidRPr="00B27D27">
        <w:rPr>
          <w:rFonts w:ascii="Arial" w:eastAsia="Times New Roman" w:hAnsi="Arial" w:cs="Arial"/>
          <w:sz w:val="20"/>
          <w:szCs w:val="20"/>
        </w:rPr>
        <w:t xml:space="preserve"> - We randomly select 2 percent of processed claims. We review these claims daily for accuracy and measure them based on payment accuracy, financial accuracy, and overall claim processing accuracy. Internal random auditors are located throughout the network and are responsible for audits and feedback. The performance guarantee auditors report to our service operations quality team and make recommendations for retraining based on the trends noted in the audit. We may also perform focused audits on a processor if the trends noted in the audit reflect a pattern. For instance, if the trend analysis shows that the processor has difficulty with orthodontics claim processing, we will audit more orthodontic claims to provide the processor more feedback and additional help.</w:t>
      </w:r>
    </w:p>
    <w:p w14:paraId="2C14FB1B"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sz w:val="20"/>
          <w:szCs w:val="20"/>
        </w:rPr>
        <w:t>We share audit results with dental reviewers monthly and include them in performance evaluations. We provide results to senior management in weekly and monthly reports.</w:t>
      </w:r>
    </w:p>
    <w:p w14:paraId="3BF20849" w14:textId="799382FB"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b/>
          <w:sz w:val="20"/>
          <w:szCs w:val="20"/>
        </w:rPr>
        <w:t>Customer Service (Call) Quality Member Surveys</w:t>
      </w:r>
      <w:r w:rsidRPr="00B27D27">
        <w:rPr>
          <w:rFonts w:ascii="Arial" w:eastAsia="Times New Roman" w:hAnsi="Arial" w:cs="Arial"/>
          <w:sz w:val="20"/>
          <w:szCs w:val="20"/>
        </w:rPr>
        <w:t xml:space="preserve"> - An industry-leading market research firm completes </w:t>
      </w:r>
      <w:r w:rsidR="00B11235" w:rsidRPr="00B27D27">
        <w:rPr>
          <w:rFonts w:ascii="Arial" w:eastAsia="Times New Roman" w:hAnsi="Arial" w:cs="Arial"/>
          <w:sz w:val="20"/>
          <w:szCs w:val="20"/>
        </w:rPr>
        <w:t>post service</w:t>
      </w:r>
      <w:r w:rsidRPr="00B27D27">
        <w:rPr>
          <w:rFonts w:ascii="Arial" w:eastAsia="Times New Roman" w:hAnsi="Arial" w:cs="Arial"/>
          <w:sz w:val="20"/>
          <w:szCs w:val="20"/>
        </w:rPr>
        <w:t xml:space="preserve"> surveys. These surveys give our members a chance to acknowledge superior service and to provide feedback and opportunities for improvement. The survey asks general Cigna satisfaction questions, which we use for global improvement initiatives, agent level questions, and customer service advocate (CSA) improvement. The CSA is accountable for the following:</w:t>
      </w:r>
    </w:p>
    <w:p w14:paraId="4F34AB51" w14:textId="77777777" w:rsidR="00264AB9" w:rsidRPr="00B27D27" w:rsidRDefault="00264AB9" w:rsidP="009F2D80">
      <w:pPr>
        <w:pStyle w:val="ListParagraph"/>
        <w:numPr>
          <w:ilvl w:val="0"/>
          <w:numId w:val="64"/>
        </w:numPr>
        <w:spacing w:before="60" w:after="0" w:line="240" w:lineRule="auto"/>
        <w:ind w:left="810" w:firstLine="450"/>
        <w:contextualSpacing w:val="0"/>
        <w:rPr>
          <w:rFonts w:ascii="Arial" w:eastAsia="Times New Roman" w:hAnsi="Arial" w:cs="Arial"/>
          <w:sz w:val="20"/>
          <w:szCs w:val="20"/>
        </w:rPr>
      </w:pPr>
      <w:r w:rsidRPr="00B27D27">
        <w:rPr>
          <w:rFonts w:ascii="Arial" w:eastAsia="Times New Roman" w:hAnsi="Arial" w:cs="Arial"/>
          <w:sz w:val="20"/>
          <w:szCs w:val="20"/>
        </w:rPr>
        <w:t>overall agent contact experience</w:t>
      </w:r>
    </w:p>
    <w:p w14:paraId="329D1140" w14:textId="77777777" w:rsidR="00264AB9" w:rsidRPr="00B27D27" w:rsidRDefault="00264AB9" w:rsidP="009F2D80">
      <w:pPr>
        <w:pStyle w:val="ListParagraph"/>
        <w:numPr>
          <w:ilvl w:val="0"/>
          <w:numId w:val="64"/>
        </w:numPr>
        <w:spacing w:before="60" w:after="0" w:line="240" w:lineRule="auto"/>
        <w:ind w:left="810" w:firstLine="450"/>
        <w:contextualSpacing w:val="0"/>
        <w:rPr>
          <w:rFonts w:ascii="Arial" w:eastAsia="Times New Roman" w:hAnsi="Arial" w:cs="Arial"/>
          <w:sz w:val="20"/>
          <w:szCs w:val="20"/>
        </w:rPr>
      </w:pPr>
      <w:r w:rsidRPr="00B27D27">
        <w:rPr>
          <w:rFonts w:ascii="Arial" w:eastAsia="Times New Roman" w:hAnsi="Arial" w:cs="Arial"/>
          <w:sz w:val="20"/>
          <w:szCs w:val="20"/>
        </w:rPr>
        <w:t>courtesy</w:t>
      </w:r>
    </w:p>
    <w:p w14:paraId="4EABA163" w14:textId="77777777" w:rsidR="00264AB9" w:rsidRPr="00B27D27" w:rsidRDefault="00264AB9" w:rsidP="009F2D80">
      <w:pPr>
        <w:pStyle w:val="ListParagraph"/>
        <w:numPr>
          <w:ilvl w:val="0"/>
          <w:numId w:val="64"/>
        </w:numPr>
        <w:spacing w:before="60" w:after="0" w:line="240" w:lineRule="auto"/>
        <w:ind w:left="810" w:firstLine="450"/>
        <w:contextualSpacing w:val="0"/>
        <w:rPr>
          <w:rFonts w:ascii="Arial" w:eastAsia="Times New Roman" w:hAnsi="Arial" w:cs="Arial"/>
          <w:sz w:val="20"/>
          <w:szCs w:val="20"/>
        </w:rPr>
      </w:pPr>
      <w:r w:rsidRPr="00B27D27">
        <w:rPr>
          <w:rFonts w:ascii="Arial" w:eastAsia="Times New Roman" w:hAnsi="Arial" w:cs="Arial"/>
          <w:sz w:val="20"/>
          <w:szCs w:val="20"/>
        </w:rPr>
        <w:t>confidence</w:t>
      </w:r>
    </w:p>
    <w:p w14:paraId="295B2457" w14:textId="77777777" w:rsidR="00264AB9" w:rsidRPr="00B27D27" w:rsidRDefault="00264AB9" w:rsidP="009F2D80">
      <w:pPr>
        <w:pStyle w:val="ListParagraph"/>
        <w:numPr>
          <w:ilvl w:val="0"/>
          <w:numId w:val="64"/>
        </w:numPr>
        <w:spacing w:before="60" w:after="0" w:line="240" w:lineRule="auto"/>
        <w:ind w:left="810" w:firstLine="450"/>
        <w:contextualSpacing w:val="0"/>
        <w:rPr>
          <w:rFonts w:ascii="Arial" w:eastAsia="Times New Roman" w:hAnsi="Arial" w:cs="Arial"/>
          <w:sz w:val="20"/>
          <w:szCs w:val="20"/>
        </w:rPr>
      </w:pPr>
      <w:r w:rsidRPr="00B27D27">
        <w:rPr>
          <w:rFonts w:ascii="Arial" w:eastAsia="Times New Roman" w:hAnsi="Arial" w:cs="Arial"/>
          <w:sz w:val="20"/>
          <w:szCs w:val="20"/>
        </w:rPr>
        <w:t>clarity</w:t>
      </w:r>
    </w:p>
    <w:p w14:paraId="288DDB20" w14:textId="77777777" w:rsidR="00264AB9" w:rsidRPr="00B27D27" w:rsidRDefault="00264AB9" w:rsidP="009F2D80">
      <w:pPr>
        <w:pStyle w:val="ListParagraph"/>
        <w:numPr>
          <w:ilvl w:val="0"/>
          <w:numId w:val="64"/>
        </w:numPr>
        <w:spacing w:before="60" w:after="0" w:line="240" w:lineRule="auto"/>
        <w:ind w:left="810" w:firstLine="450"/>
        <w:contextualSpacing w:val="0"/>
        <w:rPr>
          <w:rFonts w:ascii="Arial" w:eastAsia="Times New Roman" w:hAnsi="Arial" w:cs="Arial"/>
          <w:sz w:val="20"/>
          <w:szCs w:val="20"/>
        </w:rPr>
      </w:pPr>
      <w:r w:rsidRPr="00B27D27">
        <w:rPr>
          <w:rFonts w:ascii="Arial" w:eastAsia="Times New Roman" w:hAnsi="Arial" w:cs="Arial"/>
          <w:sz w:val="20"/>
          <w:szCs w:val="20"/>
        </w:rPr>
        <w:t>ownership</w:t>
      </w:r>
    </w:p>
    <w:p w14:paraId="651C12F8" w14:textId="77777777" w:rsidR="00264AB9" w:rsidRPr="00B27D27" w:rsidRDefault="00264AB9" w:rsidP="009F2D80">
      <w:pPr>
        <w:pStyle w:val="ListParagraph"/>
        <w:numPr>
          <w:ilvl w:val="0"/>
          <w:numId w:val="64"/>
        </w:numPr>
        <w:spacing w:before="60" w:after="0" w:line="240" w:lineRule="auto"/>
        <w:ind w:left="810" w:firstLine="450"/>
        <w:contextualSpacing w:val="0"/>
        <w:rPr>
          <w:rFonts w:ascii="Arial" w:eastAsia="Times New Roman" w:hAnsi="Arial" w:cs="Arial"/>
          <w:sz w:val="20"/>
          <w:szCs w:val="20"/>
        </w:rPr>
      </w:pPr>
      <w:r w:rsidRPr="00B27D27">
        <w:rPr>
          <w:rFonts w:ascii="Arial" w:eastAsia="Times New Roman" w:hAnsi="Arial" w:cs="Arial"/>
          <w:sz w:val="20"/>
          <w:szCs w:val="20"/>
        </w:rPr>
        <w:t>resolution</w:t>
      </w:r>
    </w:p>
    <w:p w14:paraId="0110A4B7" w14:textId="77777777" w:rsidR="00264AB9" w:rsidRPr="00B27D27" w:rsidRDefault="00264AB9" w:rsidP="009F2D80">
      <w:pPr>
        <w:pStyle w:val="ListParagraph"/>
        <w:numPr>
          <w:ilvl w:val="0"/>
          <w:numId w:val="64"/>
        </w:numPr>
        <w:spacing w:before="60" w:after="0" w:line="240" w:lineRule="auto"/>
        <w:ind w:left="810" w:firstLine="450"/>
        <w:contextualSpacing w:val="0"/>
        <w:rPr>
          <w:rFonts w:ascii="Arial" w:eastAsia="Times New Roman" w:hAnsi="Arial" w:cs="Arial"/>
          <w:sz w:val="20"/>
          <w:szCs w:val="20"/>
        </w:rPr>
      </w:pPr>
      <w:r w:rsidRPr="00B27D27">
        <w:rPr>
          <w:rFonts w:ascii="Arial" w:eastAsia="Times New Roman" w:hAnsi="Arial" w:cs="Arial"/>
          <w:sz w:val="20"/>
          <w:szCs w:val="20"/>
        </w:rPr>
        <w:t>member effort (making it easy for the member)</w:t>
      </w:r>
    </w:p>
    <w:p w14:paraId="768BB42E" w14:textId="77777777" w:rsidR="00264AB9" w:rsidRPr="00B27D27" w:rsidRDefault="00264AB9" w:rsidP="009F2D80">
      <w:pPr>
        <w:pStyle w:val="ListParagraph"/>
        <w:numPr>
          <w:ilvl w:val="0"/>
          <w:numId w:val="64"/>
        </w:numPr>
        <w:spacing w:before="60" w:after="0" w:line="240" w:lineRule="auto"/>
        <w:ind w:left="810" w:firstLine="450"/>
        <w:contextualSpacing w:val="0"/>
        <w:rPr>
          <w:rFonts w:ascii="Arial" w:eastAsia="Times New Roman" w:hAnsi="Arial" w:cs="Arial"/>
          <w:sz w:val="20"/>
          <w:szCs w:val="20"/>
        </w:rPr>
      </w:pPr>
      <w:r w:rsidRPr="00B27D27">
        <w:rPr>
          <w:rFonts w:ascii="Arial" w:eastAsia="Times New Roman" w:hAnsi="Arial" w:cs="Arial"/>
          <w:sz w:val="20"/>
          <w:szCs w:val="20"/>
        </w:rPr>
        <w:t>knowledge about Cigna’s plans and services</w:t>
      </w:r>
    </w:p>
    <w:p w14:paraId="688C2F49"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b/>
          <w:sz w:val="20"/>
          <w:szCs w:val="20"/>
        </w:rPr>
        <w:t>Retroactive Quality Audits</w:t>
      </w:r>
      <w:r w:rsidRPr="00B27D27">
        <w:rPr>
          <w:rFonts w:ascii="Arial" w:eastAsia="Times New Roman" w:hAnsi="Arial" w:cs="Arial"/>
          <w:sz w:val="20"/>
          <w:szCs w:val="20"/>
        </w:rPr>
        <w:t xml:space="preserve"> - The call quality team completes a standard evaluation audit using call recordings. Recorded calls allow for auditing on critical components of the program: Greeting, HIPAA, Empathy, </w:t>
      </w:r>
      <w:proofErr w:type="gramStart"/>
      <w:r w:rsidRPr="00B27D27">
        <w:rPr>
          <w:rFonts w:ascii="Arial" w:eastAsia="Times New Roman" w:hAnsi="Arial" w:cs="Arial"/>
          <w:sz w:val="20"/>
          <w:szCs w:val="20"/>
        </w:rPr>
        <w:t>Easy</w:t>
      </w:r>
      <w:proofErr w:type="gramEnd"/>
      <w:r w:rsidRPr="00B27D27">
        <w:rPr>
          <w:rFonts w:ascii="Arial" w:eastAsia="Times New Roman" w:hAnsi="Arial" w:cs="Arial"/>
          <w:sz w:val="20"/>
          <w:szCs w:val="20"/>
        </w:rPr>
        <w:t xml:space="preserve"> to Understand, Confidence, Effortless, Call Management, Professional Courtesy, Accurate Information, Accurate Resolution, Closing, and Call Documentation. The team provides feedback for improvement based on the results of the call.</w:t>
      </w:r>
    </w:p>
    <w:p w14:paraId="64FF0285" w14:textId="77777777" w:rsidR="00264AB9" w:rsidRPr="00B27D27" w:rsidRDefault="00264AB9" w:rsidP="00264AB9">
      <w:pPr>
        <w:keepNext/>
        <w:spacing w:before="120" w:after="0" w:line="240" w:lineRule="auto"/>
        <w:ind w:left="810"/>
        <w:rPr>
          <w:rFonts w:ascii="Arial" w:eastAsia="Times New Roman" w:hAnsi="Arial" w:cs="Arial"/>
          <w:b/>
          <w:sz w:val="20"/>
          <w:szCs w:val="20"/>
        </w:rPr>
      </w:pPr>
      <w:r w:rsidRPr="00B27D27">
        <w:rPr>
          <w:rFonts w:ascii="Arial" w:eastAsia="Times New Roman" w:hAnsi="Arial" w:cs="Arial"/>
          <w:b/>
          <w:sz w:val="20"/>
          <w:szCs w:val="20"/>
        </w:rPr>
        <w:t>Internal Call Monitoring Audits - Performance Guarantee Audit</w:t>
      </w:r>
    </w:p>
    <w:p w14:paraId="2610A3F3"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sz w:val="20"/>
          <w:szCs w:val="20"/>
        </w:rPr>
        <w:t>We complete call monitoring audits to ensure member-centric internal procedures and policies are being followed specific to account- and office-level performance guarantees. Recorded calls and screen capture (available on a sampling of calls) allow for auditing on critical components of the program, which include HIPAA, accuracy, and call ownership (following through on commitments made to the member). Internal process impacts are also measured and include greeting, closing, and ownership—taking appropriate action to ensure issue resolution, following standard operating procedures/job aids/workflows, and managing calls.</w:t>
      </w:r>
    </w:p>
    <w:p w14:paraId="676E6FE0"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sz w:val="20"/>
          <w:szCs w:val="20"/>
        </w:rPr>
        <w:t>The goal is for each account that has a signed account-level performance guarantee for CSA quality to receive 40 audits per month. We complete additional random samples of audits to incorporate into the metrics for any account with a signed office-level performance guarantee for CSA quality.</w:t>
      </w:r>
    </w:p>
    <w:p w14:paraId="12C6D2F9" w14:textId="77777777" w:rsidR="00264AB9" w:rsidRPr="00B27D27" w:rsidRDefault="00264AB9" w:rsidP="00264AB9">
      <w:pPr>
        <w:keepNext/>
        <w:spacing w:before="120" w:after="0" w:line="240" w:lineRule="auto"/>
        <w:ind w:left="810"/>
        <w:rPr>
          <w:rFonts w:ascii="Arial" w:eastAsia="Times New Roman" w:hAnsi="Arial" w:cs="Arial"/>
          <w:b/>
          <w:sz w:val="20"/>
          <w:szCs w:val="20"/>
        </w:rPr>
      </w:pPr>
      <w:r w:rsidRPr="00B27D27">
        <w:rPr>
          <w:rFonts w:ascii="Arial" w:eastAsia="Times New Roman" w:hAnsi="Arial" w:cs="Arial"/>
          <w:b/>
          <w:sz w:val="20"/>
          <w:szCs w:val="20"/>
        </w:rPr>
        <w:lastRenderedPageBreak/>
        <w:t>External Audits</w:t>
      </w:r>
    </w:p>
    <w:p w14:paraId="709851D4"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b/>
          <w:sz w:val="20"/>
          <w:szCs w:val="20"/>
        </w:rPr>
        <w:t>State Regulators and Certified Public Accountants</w:t>
      </w:r>
      <w:r w:rsidRPr="00B27D27">
        <w:rPr>
          <w:rFonts w:ascii="Arial" w:eastAsia="Times New Roman" w:hAnsi="Arial" w:cs="Arial"/>
          <w:sz w:val="20"/>
          <w:szCs w:val="20"/>
        </w:rPr>
        <w:t xml:space="preserve"> - Cigna is subject to audits by state regulators as well as by our certified public accountants. PricewaterhouseCoopers performs an independent examination yearly in accordance with Statement on Standards for Attestation Engagements 18 (SSAE 18). The intent of this report is to provide sufficient information for use by management and independent accountants. The report provides information about the control environment and record keeping, computer information systems, claim processing, and banking functions performed by Cigna on behalf of our members.</w:t>
      </w:r>
    </w:p>
    <w:p w14:paraId="1E8814C6"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b/>
          <w:sz w:val="20"/>
          <w:szCs w:val="20"/>
        </w:rPr>
        <w:t>Fully Insured</w:t>
      </w:r>
      <w:r w:rsidRPr="00B27D27">
        <w:rPr>
          <w:rFonts w:ascii="Arial" w:eastAsia="Times New Roman" w:hAnsi="Arial" w:cs="Arial"/>
          <w:sz w:val="20"/>
          <w:szCs w:val="20"/>
        </w:rPr>
        <w:t xml:space="preserve"> - Under a fully insured arrangement, Cigna is fully responsible for claims administration and carries every risk associated with such processes; therefore, we cannot permit an external audit. Cigna has an internal claim quality assurance program to monitor internal performance standards to ensure the accuracy of claims payment.</w:t>
      </w:r>
    </w:p>
    <w:p w14:paraId="6591B2FD"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b/>
          <w:sz w:val="20"/>
          <w:szCs w:val="20"/>
        </w:rPr>
        <w:t>ASO</w:t>
      </w:r>
      <w:r w:rsidRPr="00B27D27">
        <w:rPr>
          <w:rFonts w:ascii="Arial" w:eastAsia="Times New Roman" w:hAnsi="Arial" w:cs="Arial"/>
          <w:sz w:val="20"/>
          <w:szCs w:val="20"/>
        </w:rPr>
        <w:t xml:space="preserve"> - “Claim Audit: Employer may, in accordance with the following requirements and at no additional charge while this agreement is in effect, audit Cigna Health and Life Insurance Company’s (CHLIC’s) payment of plan coverage subject to the following conditions:</w:t>
      </w:r>
    </w:p>
    <w:p w14:paraId="218C838E" w14:textId="77777777" w:rsidR="00264AB9" w:rsidRPr="00B27D27" w:rsidRDefault="00264AB9" w:rsidP="00264AB9">
      <w:pPr>
        <w:spacing w:before="120" w:after="0" w:line="240" w:lineRule="auto"/>
        <w:ind w:left="810"/>
        <w:rPr>
          <w:rFonts w:ascii="Arial" w:eastAsia="Times New Roman" w:hAnsi="Arial" w:cs="Arial"/>
          <w:sz w:val="20"/>
          <w:szCs w:val="20"/>
        </w:rPr>
      </w:pPr>
      <w:proofErr w:type="spellStart"/>
      <w:r w:rsidRPr="00B27D27">
        <w:rPr>
          <w:rFonts w:ascii="Arial" w:eastAsia="Times New Roman" w:hAnsi="Arial" w:cs="Arial"/>
          <w:sz w:val="20"/>
          <w:szCs w:val="20"/>
        </w:rPr>
        <w:t>i</w:t>
      </w:r>
      <w:proofErr w:type="spellEnd"/>
      <w:r w:rsidRPr="00B27D27">
        <w:rPr>
          <w:rFonts w:ascii="Arial" w:eastAsia="Times New Roman" w:hAnsi="Arial" w:cs="Arial"/>
          <w:sz w:val="20"/>
          <w:szCs w:val="20"/>
        </w:rPr>
        <w:t>. Employer shall provide to CHLIC a scope of audit letter and the fully executed Claim Audit Agreement, together with a 45-day advance written request for audit. Employer will designate with CHLIC’s consent, such consent not to be unreasonably withheld, an independent, third-party auditor to conduct the audit (the “auditor”). In addition, Employer and CHLIC will agree upon the date for the audit during regular business hours at CHLIC’s office(s). Employer shall be responsible for its auditor’s costs. The audit shall be conducted in accordance with the terms of CHLIC’s Claim Audit Agreement, which is hereby agreed to by Employer and which shall be signed by the Auditor before the start of the audit.”</w:t>
      </w:r>
    </w:p>
    <w:p w14:paraId="269FAACA" w14:textId="77777777" w:rsidR="00264AB9" w:rsidRPr="00B27D27" w:rsidRDefault="00264AB9" w:rsidP="00264AB9">
      <w:pPr>
        <w:spacing w:before="120" w:after="0" w:line="240" w:lineRule="auto"/>
        <w:ind w:left="810"/>
        <w:rPr>
          <w:rFonts w:ascii="Arial" w:eastAsia="Times New Roman" w:hAnsi="Arial" w:cs="Arial"/>
          <w:sz w:val="20"/>
          <w:szCs w:val="20"/>
        </w:rPr>
      </w:pPr>
      <w:r w:rsidRPr="00B27D27">
        <w:rPr>
          <w:rFonts w:ascii="Arial" w:eastAsia="Times New Roman" w:hAnsi="Arial" w:cs="Arial"/>
          <w:sz w:val="20"/>
          <w:szCs w:val="20"/>
        </w:rPr>
        <w:t xml:space="preserve"> “ii. If employer has 5,000 or more employees who are members, employer may conduct one such audit every plan year (but not within six months of a prior audit).”</w:t>
      </w:r>
    </w:p>
    <w:p w14:paraId="5667D6CE" w14:textId="77777777" w:rsidR="00264AB9" w:rsidRPr="00192A17" w:rsidRDefault="00264AB9" w:rsidP="00264AB9">
      <w:pPr>
        <w:spacing w:before="120" w:after="0" w:line="240" w:lineRule="auto"/>
        <w:ind w:left="810"/>
        <w:rPr>
          <w:rFonts w:ascii="Arial" w:eastAsia="Times New Roman" w:hAnsi="Arial" w:cs="Arial"/>
          <w:b/>
          <w:sz w:val="20"/>
          <w:szCs w:val="20"/>
        </w:rPr>
      </w:pPr>
      <w:r w:rsidRPr="002B792A">
        <w:rPr>
          <w:rFonts w:ascii="Arial" w:eastAsia="Times New Roman" w:hAnsi="Arial" w:cs="Arial"/>
          <w:b/>
          <w:sz w:val="20"/>
          <w:szCs w:val="20"/>
        </w:rPr>
        <w:t>Communication</w:t>
      </w:r>
      <w:r>
        <w:rPr>
          <w:rFonts w:ascii="Arial" w:eastAsia="Times New Roman" w:hAnsi="Arial" w:cs="Arial"/>
          <w:b/>
          <w:sz w:val="20"/>
          <w:szCs w:val="20"/>
        </w:rPr>
        <w:t xml:space="preserve"> and</w:t>
      </w:r>
      <w:r w:rsidRPr="002B792A">
        <w:rPr>
          <w:rFonts w:ascii="Arial" w:eastAsia="Times New Roman" w:hAnsi="Arial" w:cs="Arial"/>
          <w:b/>
          <w:sz w:val="20"/>
          <w:szCs w:val="20"/>
        </w:rPr>
        <w:t xml:space="preserve"> Resources </w:t>
      </w:r>
    </w:p>
    <w:p w14:paraId="68A88B5A" w14:textId="58A36DC7" w:rsidR="00264AB9" w:rsidRPr="002B792A" w:rsidRDefault="00264AB9" w:rsidP="00264AB9">
      <w:pPr>
        <w:tabs>
          <w:tab w:val="left" w:pos="360"/>
          <w:tab w:val="left" w:pos="720"/>
        </w:tabs>
        <w:spacing w:before="120" w:after="0" w:line="240" w:lineRule="auto"/>
        <w:ind w:left="810"/>
        <w:rPr>
          <w:rFonts w:ascii="Arial" w:eastAsia="Times New Roman" w:hAnsi="Arial" w:cs="Arial"/>
          <w:sz w:val="20"/>
          <w:szCs w:val="20"/>
        </w:rPr>
      </w:pPr>
      <w:r w:rsidRPr="002B792A">
        <w:rPr>
          <w:rFonts w:ascii="Arial" w:eastAsia="Times New Roman" w:hAnsi="Arial" w:cs="Arial"/>
          <w:sz w:val="20"/>
          <w:szCs w:val="20"/>
        </w:rPr>
        <w:t>Communication is critical for ASRS to effectively transition to a new dental plan. We will deliver our standard pre</w:t>
      </w:r>
      <w:r w:rsidR="00B11235">
        <w:rPr>
          <w:rFonts w:ascii="Arial" w:eastAsia="Times New Roman" w:hAnsi="Arial" w:cs="Arial"/>
          <w:sz w:val="20"/>
          <w:szCs w:val="20"/>
        </w:rPr>
        <w:t xml:space="preserve"> </w:t>
      </w:r>
      <w:r w:rsidRPr="002B792A">
        <w:rPr>
          <w:rFonts w:ascii="Arial" w:eastAsia="Times New Roman" w:hAnsi="Arial" w:cs="Arial"/>
          <w:sz w:val="20"/>
          <w:szCs w:val="20"/>
        </w:rPr>
        <w:t>enrollment materials to ASRS’s main work locations. We will also send post</w:t>
      </w:r>
      <w:r w:rsidR="00B11235">
        <w:rPr>
          <w:rFonts w:ascii="Arial" w:eastAsia="Times New Roman" w:hAnsi="Arial" w:cs="Arial"/>
          <w:sz w:val="20"/>
          <w:szCs w:val="20"/>
        </w:rPr>
        <w:t xml:space="preserve"> </w:t>
      </w:r>
      <w:r w:rsidRPr="002B792A">
        <w:rPr>
          <w:rFonts w:ascii="Arial" w:eastAsia="Times New Roman" w:hAnsi="Arial" w:cs="Arial"/>
          <w:sz w:val="20"/>
          <w:szCs w:val="20"/>
        </w:rPr>
        <w:t>enrollment materials to your employees’ homes for the Cigna Dental Care</w:t>
      </w:r>
      <w:r w:rsidRPr="002B792A">
        <w:rPr>
          <w:rFonts w:ascii="Arial" w:eastAsia="Times New Roman" w:hAnsi="Arial" w:cs="Arial"/>
          <w:sz w:val="20"/>
          <w:szCs w:val="20"/>
          <w:vertAlign w:val="superscript"/>
        </w:rPr>
        <w:t>®</w:t>
      </w:r>
      <w:r w:rsidRPr="002B792A">
        <w:rPr>
          <w:rFonts w:ascii="Arial" w:eastAsia="Times New Roman" w:hAnsi="Arial" w:cs="Arial"/>
          <w:sz w:val="20"/>
          <w:szCs w:val="20"/>
        </w:rPr>
        <w:t xml:space="preserve"> (DHMO) plan.</w:t>
      </w:r>
    </w:p>
    <w:p w14:paraId="4D343999" w14:textId="2DCC20B2" w:rsidR="00B11235" w:rsidRDefault="00264AB9" w:rsidP="00264AB9">
      <w:pPr>
        <w:tabs>
          <w:tab w:val="left" w:pos="360"/>
          <w:tab w:val="left" w:pos="720"/>
        </w:tabs>
        <w:spacing w:before="120" w:after="0" w:line="240" w:lineRule="auto"/>
        <w:ind w:left="810"/>
        <w:rPr>
          <w:rFonts w:ascii="Arial" w:eastAsia="Times New Roman" w:hAnsi="Arial" w:cs="Arial"/>
          <w:sz w:val="20"/>
          <w:szCs w:val="20"/>
        </w:rPr>
      </w:pPr>
      <w:r w:rsidRPr="002B792A">
        <w:rPr>
          <w:rFonts w:ascii="Arial" w:eastAsia="Times New Roman" w:hAnsi="Arial" w:cs="Arial"/>
          <w:sz w:val="20"/>
          <w:szCs w:val="20"/>
        </w:rPr>
        <w:t>Enrollment kits are included in our rates</w:t>
      </w:r>
      <w:r w:rsidR="00B11235">
        <w:rPr>
          <w:rFonts w:ascii="Arial" w:eastAsia="Times New Roman" w:hAnsi="Arial" w:cs="Arial"/>
          <w:sz w:val="20"/>
          <w:szCs w:val="20"/>
        </w:rPr>
        <w:t>;</w:t>
      </w:r>
      <w:r w:rsidRPr="002B792A">
        <w:rPr>
          <w:rFonts w:ascii="Arial" w:eastAsia="Times New Roman" w:hAnsi="Arial" w:cs="Arial"/>
          <w:sz w:val="20"/>
          <w:szCs w:val="20"/>
        </w:rPr>
        <w:t xml:space="preserve"> </w:t>
      </w:r>
      <w:r w:rsidR="007032E8">
        <w:rPr>
          <w:rFonts w:ascii="Arial" w:eastAsia="Times New Roman" w:hAnsi="Arial" w:cs="Arial"/>
          <w:sz w:val="20"/>
          <w:szCs w:val="20"/>
        </w:rPr>
        <w:t xml:space="preserve">along with </w:t>
      </w:r>
      <w:r w:rsidRPr="002B792A">
        <w:rPr>
          <w:rFonts w:ascii="Arial" w:eastAsia="Times New Roman" w:hAnsi="Arial" w:cs="Arial"/>
          <w:sz w:val="20"/>
          <w:szCs w:val="20"/>
        </w:rPr>
        <w:t xml:space="preserve">additional materials or mailings </w:t>
      </w:r>
      <w:r w:rsidR="007032E8">
        <w:rPr>
          <w:rFonts w:ascii="Arial" w:eastAsia="Times New Roman" w:hAnsi="Arial" w:cs="Arial"/>
          <w:sz w:val="20"/>
          <w:szCs w:val="20"/>
        </w:rPr>
        <w:t xml:space="preserve">as requested by </w:t>
      </w:r>
      <w:r w:rsidR="00B11235">
        <w:rPr>
          <w:rFonts w:ascii="Arial" w:eastAsia="Times New Roman" w:hAnsi="Arial" w:cs="Arial"/>
          <w:sz w:val="20"/>
          <w:szCs w:val="20"/>
        </w:rPr>
        <w:t>ASRS</w:t>
      </w:r>
      <w:r w:rsidRPr="002B792A">
        <w:rPr>
          <w:rFonts w:ascii="Arial" w:eastAsia="Times New Roman" w:hAnsi="Arial" w:cs="Arial"/>
          <w:sz w:val="20"/>
          <w:szCs w:val="20"/>
        </w:rPr>
        <w:t xml:space="preserve">. </w:t>
      </w:r>
    </w:p>
    <w:p w14:paraId="24F6F8D4" w14:textId="67927B5F" w:rsidR="00264AB9" w:rsidRPr="002B792A" w:rsidRDefault="00264AB9" w:rsidP="00264AB9">
      <w:pPr>
        <w:tabs>
          <w:tab w:val="left" w:pos="360"/>
          <w:tab w:val="left" w:pos="720"/>
        </w:tabs>
        <w:spacing w:before="120" w:after="0" w:line="240" w:lineRule="auto"/>
        <w:ind w:left="810"/>
        <w:rPr>
          <w:rFonts w:ascii="Arial" w:eastAsia="Times New Roman" w:hAnsi="Arial" w:cs="Arial"/>
          <w:sz w:val="20"/>
          <w:szCs w:val="20"/>
        </w:rPr>
      </w:pPr>
      <w:r w:rsidRPr="002B792A">
        <w:rPr>
          <w:rFonts w:ascii="Arial" w:eastAsia="Times New Roman" w:hAnsi="Arial" w:cs="Arial"/>
          <w:sz w:val="20"/>
          <w:szCs w:val="20"/>
        </w:rPr>
        <w:t>Enrollment kits include the following:</w:t>
      </w:r>
    </w:p>
    <w:p w14:paraId="31B49D88" w14:textId="77777777" w:rsidR="00264AB9" w:rsidRPr="002B792A" w:rsidRDefault="00264AB9" w:rsidP="009F2D80">
      <w:pPr>
        <w:pStyle w:val="ListParagraph"/>
        <w:numPr>
          <w:ilvl w:val="0"/>
          <w:numId w:val="65"/>
        </w:numPr>
        <w:tabs>
          <w:tab w:val="left" w:pos="360"/>
          <w:tab w:val="left" w:pos="720"/>
        </w:tabs>
        <w:spacing w:before="60" w:after="0" w:line="240" w:lineRule="auto"/>
        <w:ind w:left="810" w:firstLine="450"/>
        <w:contextualSpacing w:val="0"/>
        <w:rPr>
          <w:rFonts w:ascii="Arial" w:eastAsia="Times New Roman" w:hAnsi="Arial" w:cs="Arial"/>
          <w:sz w:val="20"/>
          <w:szCs w:val="20"/>
        </w:rPr>
      </w:pPr>
      <w:r w:rsidRPr="002B792A">
        <w:rPr>
          <w:rFonts w:ascii="Arial" w:eastAsia="Times New Roman" w:hAnsi="Arial" w:cs="Arial"/>
          <w:sz w:val="20"/>
          <w:szCs w:val="20"/>
        </w:rPr>
        <w:t>plan brochure</w:t>
      </w:r>
    </w:p>
    <w:p w14:paraId="790C2CF0" w14:textId="77777777" w:rsidR="00264AB9" w:rsidRPr="002B792A" w:rsidRDefault="00264AB9" w:rsidP="009F2D80">
      <w:pPr>
        <w:pStyle w:val="ListParagraph"/>
        <w:numPr>
          <w:ilvl w:val="0"/>
          <w:numId w:val="65"/>
        </w:numPr>
        <w:tabs>
          <w:tab w:val="left" w:pos="360"/>
          <w:tab w:val="left" w:pos="720"/>
        </w:tabs>
        <w:spacing w:before="60" w:after="0" w:line="240" w:lineRule="auto"/>
        <w:ind w:left="810" w:firstLine="450"/>
        <w:contextualSpacing w:val="0"/>
        <w:rPr>
          <w:rFonts w:ascii="Arial" w:eastAsia="Times New Roman" w:hAnsi="Arial" w:cs="Arial"/>
          <w:sz w:val="20"/>
          <w:szCs w:val="20"/>
        </w:rPr>
      </w:pPr>
      <w:r w:rsidRPr="002B792A">
        <w:rPr>
          <w:rFonts w:ascii="Arial" w:eastAsia="Times New Roman" w:hAnsi="Arial" w:cs="Arial"/>
          <w:sz w:val="20"/>
          <w:szCs w:val="20"/>
        </w:rPr>
        <w:t>enrollment form</w:t>
      </w:r>
    </w:p>
    <w:p w14:paraId="6324FEC7" w14:textId="77777777" w:rsidR="00264AB9" w:rsidRPr="002B792A" w:rsidRDefault="00264AB9" w:rsidP="009F2D80">
      <w:pPr>
        <w:pStyle w:val="ListParagraph"/>
        <w:numPr>
          <w:ilvl w:val="0"/>
          <w:numId w:val="65"/>
        </w:numPr>
        <w:tabs>
          <w:tab w:val="left" w:pos="360"/>
          <w:tab w:val="left" w:pos="720"/>
        </w:tabs>
        <w:spacing w:before="60" w:after="0" w:line="240" w:lineRule="auto"/>
        <w:ind w:left="810" w:firstLine="450"/>
        <w:contextualSpacing w:val="0"/>
        <w:rPr>
          <w:rFonts w:ascii="Arial" w:eastAsia="Times New Roman" w:hAnsi="Arial" w:cs="Arial"/>
          <w:sz w:val="20"/>
          <w:szCs w:val="20"/>
        </w:rPr>
      </w:pPr>
      <w:r w:rsidRPr="002B792A">
        <w:rPr>
          <w:rFonts w:ascii="Arial" w:eastAsia="Times New Roman" w:hAnsi="Arial" w:cs="Arial"/>
          <w:sz w:val="20"/>
          <w:szCs w:val="20"/>
        </w:rPr>
        <w:t>Know What’s Important flyer</w:t>
      </w:r>
    </w:p>
    <w:p w14:paraId="1D4F016B" w14:textId="77777777" w:rsidR="00264AB9" w:rsidRPr="002B792A" w:rsidRDefault="00264AB9" w:rsidP="009F2D80">
      <w:pPr>
        <w:pStyle w:val="ListParagraph"/>
        <w:numPr>
          <w:ilvl w:val="0"/>
          <w:numId w:val="65"/>
        </w:numPr>
        <w:tabs>
          <w:tab w:val="left" w:pos="360"/>
          <w:tab w:val="left" w:pos="720"/>
        </w:tabs>
        <w:spacing w:before="60" w:after="0" w:line="240" w:lineRule="auto"/>
        <w:ind w:left="810" w:firstLine="450"/>
        <w:contextualSpacing w:val="0"/>
        <w:rPr>
          <w:rFonts w:ascii="Arial" w:eastAsia="Times New Roman" w:hAnsi="Arial" w:cs="Arial"/>
          <w:sz w:val="20"/>
          <w:szCs w:val="20"/>
        </w:rPr>
      </w:pPr>
      <w:r w:rsidRPr="002B792A">
        <w:rPr>
          <w:rFonts w:ascii="Arial" w:eastAsia="Times New Roman" w:hAnsi="Arial" w:cs="Arial"/>
          <w:sz w:val="20"/>
          <w:szCs w:val="20"/>
        </w:rPr>
        <w:t xml:space="preserve">fee overview (DHMO) </w:t>
      </w:r>
    </w:p>
    <w:p w14:paraId="7AF639A3" w14:textId="77777777" w:rsidR="00264AB9" w:rsidRPr="002B792A" w:rsidRDefault="00264AB9" w:rsidP="009F2D80">
      <w:pPr>
        <w:pStyle w:val="ListParagraph"/>
        <w:numPr>
          <w:ilvl w:val="0"/>
          <w:numId w:val="65"/>
        </w:numPr>
        <w:tabs>
          <w:tab w:val="left" w:pos="360"/>
          <w:tab w:val="left" w:pos="720"/>
        </w:tabs>
        <w:spacing w:before="60" w:after="0" w:line="240" w:lineRule="auto"/>
        <w:ind w:left="810" w:firstLine="450"/>
        <w:contextualSpacing w:val="0"/>
        <w:rPr>
          <w:rFonts w:ascii="Arial" w:eastAsia="Times New Roman" w:hAnsi="Arial" w:cs="Arial"/>
          <w:sz w:val="20"/>
          <w:szCs w:val="20"/>
        </w:rPr>
      </w:pPr>
      <w:r w:rsidRPr="002B792A">
        <w:rPr>
          <w:rFonts w:ascii="Arial" w:eastAsia="Times New Roman" w:hAnsi="Arial" w:cs="Arial"/>
          <w:sz w:val="20"/>
          <w:szCs w:val="20"/>
        </w:rPr>
        <w:t>comparison of patient charges to national average charges (DPPO)</w:t>
      </w:r>
    </w:p>
    <w:p w14:paraId="530E2543" w14:textId="77777777" w:rsidR="00264AB9" w:rsidRPr="002B792A" w:rsidRDefault="00264AB9" w:rsidP="009F2D80">
      <w:pPr>
        <w:tabs>
          <w:tab w:val="left" w:pos="360"/>
          <w:tab w:val="left" w:pos="720"/>
        </w:tabs>
        <w:spacing w:before="120" w:after="0" w:line="240" w:lineRule="auto"/>
        <w:ind w:left="810"/>
        <w:rPr>
          <w:rFonts w:ascii="Arial" w:eastAsia="Times New Roman" w:hAnsi="Arial" w:cs="Arial"/>
          <w:sz w:val="20"/>
          <w:szCs w:val="20"/>
        </w:rPr>
      </w:pPr>
      <w:r w:rsidRPr="002B792A">
        <w:rPr>
          <w:rFonts w:ascii="Arial" w:eastAsia="Times New Roman" w:hAnsi="Arial" w:cs="Arial"/>
          <w:sz w:val="20"/>
          <w:szCs w:val="20"/>
        </w:rPr>
        <w:t xml:space="preserve">After enrollment, Cigna DHMO members will also receive an ID card as well as a booklet about their plan, including a patient charge schedule (PCS). Materials may vary based on state regulations. Spanish kits are also available. </w:t>
      </w:r>
    </w:p>
    <w:p w14:paraId="60B86FB4" w14:textId="77777777" w:rsidR="00264AB9" w:rsidRPr="002B792A" w:rsidRDefault="00264AB9" w:rsidP="00264AB9">
      <w:pPr>
        <w:tabs>
          <w:tab w:val="left" w:pos="360"/>
          <w:tab w:val="left" w:pos="720"/>
        </w:tabs>
        <w:spacing w:before="120" w:after="0" w:line="240" w:lineRule="auto"/>
        <w:ind w:left="810"/>
        <w:rPr>
          <w:rFonts w:ascii="Arial" w:eastAsia="Times New Roman" w:hAnsi="Arial" w:cs="Arial"/>
          <w:sz w:val="20"/>
          <w:szCs w:val="20"/>
        </w:rPr>
      </w:pPr>
      <w:r w:rsidRPr="002B792A">
        <w:rPr>
          <w:rFonts w:ascii="Arial" w:eastAsia="Times New Roman" w:hAnsi="Arial" w:cs="Arial"/>
          <w:sz w:val="20"/>
          <w:szCs w:val="20"/>
        </w:rPr>
        <w:t>Two additional communication tools are as follows:</w:t>
      </w:r>
    </w:p>
    <w:p w14:paraId="1EA2299B" w14:textId="77777777" w:rsidR="00264AB9" w:rsidRPr="009F6EF1" w:rsidRDefault="00264AB9" w:rsidP="009F2D80">
      <w:pPr>
        <w:pStyle w:val="ListParagraph"/>
        <w:numPr>
          <w:ilvl w:val="0"/>
          <w:numId w:val="66"/>
        </w:numPr>
        <w:tabs>
          <w:tab w:val="left" w:pos="360"/>
          <w:tab w:val="left" w:pos="720"/>
        </w:tabs>
        <w:spacing w:before="60" w:after="0" w:line="240" w:lineRule="auto"/>
        <w:ind w:left="810" w:firstLine="450"/>
        <w:contextualSpacing w:val="0"/>
        <w:rPr>
          <w:rFonts w:ascii="Arial" w:eastAsia="Times New Roman" w:hAnsi="Arial" w:cs="Arial"/>
          <w:sz w:val="20"/>
          <w:szCs w:val="20"/>
        </w:rPr>
      </w:pPr>
      <w:proofErr w:type="spellStart"/>
      <w:proofErr w:type="gramStart"/>
      <w:r w:rsidRPr="009F6EF1">
        <w:rPr>
          <w:rFonts w:ascii="Arial" w:eastAsia="Times New Roman" w:hAnsi="Arial" w:cs="Arial"/>
          <w:b/>
          <w:sz w:val="20"/>
          <w:szCs w:val="20"/>
        </w:rPr>
        <w:t>myCigna</w:t>
      </w:r>
      <w:proofErr w:type="spellEnd"/>
      <w:proofErr w:type="gramEnd"/>
      <w:r w:rsidRPr="009F6EF1">
        <w:rPr>
          <w:rFonts w:ascii="Arial" w:eastAsia="Times New Roman" w:hAnsi="Arial" w:cs="Arial"/>
          <w:sz w:val="20"/>
          <w:szCs w:val="20"/>
        </w:rPr>
        <w:t xml:space="preserve"> - Our secure website allows members to access their personalized dental plan information, verify eligibility, check claim status, get updated network information, download claim forms, print ID cards, and access dental health content via WebMD. Additionally, members can access the dental treatment cost estimator, enabling them to estimate and plan for their dental care costs. Members can also access the cavity and </w:t>
      </w:r>
      <w:r w:rsidRPr="009F6EF1">
        <w:rPr>
          <w:rFonts w:ascii="Arial" w:eastAsia="Times New Roman" w:hAnsi="Arial" w:cs="Arial"/>
          <w:sz w:val="20"/>
          <w:szCs w:val="20"/>
        </w:rPr>
        <w:lastRenderedPageBreak/>
        <w:t>periodontal risk assessment tools, which test their risks for cavities and gum disease, as well as the oral cancer awareness quiz, which tests their knowledge about the basics of oral cancer.</w:t>
      </w:r>
    </w:p>
    <w:p w14:paraId="4E22D149" w14:textId="77777777" w:rsidR="00264AB9" w:rsidRDefault="00264AB9" w:rsidP="009F2D80">
      <w:pPr>
        <w:pStyle w:val="ListParagraph"/>
        <w:numPr>
          <w:ilvl w:val="0"/>
          <w:numId w:val="66"/>
        </w:numPr>
        <w:tabs>
          <w:tab w:val="left" w:pos="360"/>
          <w:tab w:val="left" w:pos="720"/>
        </w:tabs>
        <w:spacing w:after="0" w:line="240" w:lineRule="auto"/>
        <w:ind w:left="810" w:firstLine="1170"/>
        <w:contextualSpacing w:val="0"/>
        <w:rPr>
          <w:rFonts w:ascii="Arial" w:eastAsia="Times New Roman" w:hAnsi="Arial" w:cs="Arial"/>
          <w:sz w:val="20"/>
          <w:szCs w:val="20"/>
        </w:rPr>
      </w:pPr>
      <w:r w:rsidRPr="009F6EF1">
        <w:rPr>
          <w:rFonts w:ascii="Arial" w:eastAsia="Times New Roman" w:hAnsi="Arial" w:cs="Arial"/>
          <w:b/>
          <w:sz w:val="20"/>
          <w:szCs w:val="20"/>
        </w:rPr>
        <w:t>Dental Office Locator</w:t>
      </w:r>
      <w:r w:rsidRPr="009F6EF1">
        <w:rPr>
          <w:rFonts w:ascii="Arial" w:eastAsia="Times New Roman" w:hAnsi="Arial" w:cs="Arial"/>
          <w:sz w:val="20"/>
          <w:szCs w:val="20"/>
        </w:rPr>
        <w:t xml:space="preserve"> - We maintain a 24-hour dental office locator, updated nightly, through our toll-free customer service numbers. Members can find network dentists by zip code or phone number.</w:t>
      </w:r>
    </w:p>
    <w:p w14:paraId="28C3BD48" w14:textId="77777777" w:rsidR="00264AB9" w:rsidRPr="00BD0F1F" w:rsidRDefault="00264AB9" w:rsidP="00264AB9">
      <w:pPr>
        <w:pStyle w:val="ListParagraph"/>
        <w:tabs>
          <w:tab w:val="left" w:pos="360"/>
          <w:tab w:val="left" w:pos="720"/>
        </w:tabs>
        <w:spacing w:after="0" w:line="240" w:lineRule="auto"/>
        <w:ind w:left="810"/>
        <w:rPr>
          <w:rFonts w:ascii="Arial" w:eastAsia="Times New Roman" w:hAnsi="Arial" w:cs="Arial"/>
          <w:sz w:val="20"/>
          <w:szCs w:val="20"/>
        </w:rPr>
      </w:pPr>
    </w:p>
    <w:p w14:paraId="78412BE0" w14:textId="77777777" w:rsidR="00264AB9" w:rsidRPr="009F6EF1" w:rsidRDefault="00264AB9" w:rsidP="00264AB9">
      <w:pPr>
        <w:spacing w:after="0" w:line="240" w:lineRule="auto"/>
        <w:ind w:left="810"/>
        <w:rPr>
          <w:rFonts w:ascii="Arial" w:eastAsia="Times New Roman" w:hAnsi="Arial" w:cs="Arial"/>
          <w:b/>
          <w:sz w:val="20"/>
          <w:szCs w:val="20"/>
        </w:rPr>
      </w:pPr>
      <w:r w:rsidRPr="009F6EF1">
        <w:rPr>
          <w:rFonts w:ascii="Arial" w:eastAsia="Times New Roman" w:hAnsi="Arial" w:cs="Arial"/>
          <w:b/>
          <w:sz w:val="20"/>
          <w:szCs w:val="20"/>
        </w:rPr>
        <w:t xml:space="preserve">Enrollment Support </w:t>
      </w:r>
    </w:p>
    <w:p w14:paraId="773D1D78" w14:textId="77777777" w:rsidR="00264AB9" w:rsidRPr="00141EE7" w:rsidRDefault="00264AB9" w:rsidP="00264AB9">
      <w:pPr>
        <w:spacing w:before="120" w:after="0" w:line="240" w:lineRule="auto"/>
        <w:ind w:left="810"/>
        <w:jc w:val="both"/>
        <w:rPr>
          <w:rFonts w:ascii="Arial" w:eastAsia="Times New Roman" w:hAnsi="Arial" w:cs="Arial"/>
          <w:sz w:val="20"/>
          <w:szCs w:val="20"/>
        </w:rPr>
      </w:pPr>
      <w:r w:rsidRPr="00141EE7">
        <w:rPr>
          <w:rFonts w:ascii="Arial" w:eastAsia="Times New Roman" w:hAnsi="Arial" w:cs="Arial"/>
          <w:sz w:val="20"/>
          <w:szCs w:val="20"/>
        </w:rPr>
        <w:t>An onsite client service liaison provides ASRS with a personalized, high-touch experience. As an expert on ASRS’s benefit plans, the onsite client service liaison supports ASRS’s benefits/HR team and provides members with face-to-face interaction and hands-on assistance for quicker service and issue resolution, thus freeing the benefits/HR team to address ASRS’s other needs and strategic goals. The onsite client service liaison works at ASRS’s location, though for clients with space limitations, we also offer a virtual option.</w:t>
      </w:r>
    </w:p>
    <w:p w14:paraId="7EA07069" w14:textId="77777777" w:rsidR="00264AB9" w:rsidRPr="00141EE7" w:rsidRDefault="00264AB9" w:rsidP="00264AB9">
      <w:pPr>
        <w:spacing w:before="120" w:after="0" w:line="240" w:lineRule="auto"/>
        <w:ind w:left="810"/>
        <w:jc w:val="both"/>
        <w:rPr>
          <w:rFonts w:ascii="Arial" w:eastAsia="Times New Roman" w:hAnsi="Arial" w:cs="Arial"/>
          <w:sz w:val="20"/>
          <w:szCs w:val="20"/>
        </w:rPr>
      </w:pPr>
      <w:r w:rsidRPr="00141EE7">
        <w:rPr>
          <w:rFonts w:ascii="Arial" w:eastAsia="MS Mincho" w:hAnsi="Arial" w:cs="Arial"/>
          <w:sz w:val="20"/>
          <w:szCs w:val="20"/>
        </w:rPr>
        <w:t xml:space="preserve">The </w:t>
      </w:r>
      <w:r w:rsidRPr="00141EE7">
        <w:rPr>
          <w:rFonts w:ascii="Arial" w:eastAsia="Times New Roman" w:hAnsi="Arial" w:cs="Arial"/>
          <w:sz w:val="20"/>
          <w:szCs w:val="20"/>
        </w:rPr>
        <w:t>onsite client service liaison is considered part of the Cigna account management team and plays a critical role in bringing key insights and program delivery opportunities to both ASRS’s organization and team strategy discussions.</w:t>
      </w:r>
    </w:p>
    <w:p w14:paraId="6C057B08" w14:textId="77777777" w:rsidR="00264AB9" w:rsidRPr="00141EE7" w:rsidRDefault="00264AB9" w:rsidP="00264AB9">
      <w:pPr>
        <w:spacing w:before="120" w:after="0" w:line="240" w:lineRule="auto"/>
        <w:ind w:left="810"/>
        <w:jc w:val="both"/>
        <w:rPr>
          <w:rFonts w:ascii="Arial" w:eastAsia="Times New Roman" w:hAnsi="Arial" w:cs="Arial"/>
          <w:sz w:val="20"/>
          <w:szCs w:val="20"/>
        </w:rPr>
      </w:pPr>
      <w:r w:rsidRPr="00141EE7">
        <w:rPr>
          <w:rFonts w:ascii="Arial" w:eastAsia="Times New Roman" w:hAnsi="Arial" w:cs="Arial"/>
          <w:sz w:val="20"/>
          <w:szCs w:val="20"/>
        </w:rPr>
        <w:t>The onsite client service liaison is responsible for the following:</w:t>
      </w:r>
    </w:p>
    <w:p w14:paraId="294DCABC" w14:textId="77777777" w:rsidR="00264AB9" w:rsidRPr="00141EE7" w:rsidRDefault="00264AB9" w:rsidP="00264AB9">
      <w:pPr>
        <w:numPr>
          <w:ilvl w:val="0"/>
          <w:numId w:val="63"/>
        </w:numPr>
        <w:spacing w:before="60" w:after="0" w:line="240" w:lineRule="auto"/>
        <w:ind w:left="810" w:firstLine="0"/>
        <w:rPr>
          <w:rFonts w:ascii="Arial" w:eastAsia="Times New Roman" w:hAnsi="Arial" w:cs="Arial"/>
          <w:sz w:val="20"/>
          <w:szCs w:val="20"/>
        </w:rPr>
      </w:pPr>
      <w:r w:rsidRPr="00141EE7">
        <w:rPr>
          <w:rFonts w:ascii="Arial" w:eastAsia="Times New Roman" w:hAnsi="Arial" w:cs="Arial"/>
          <w:sz w:val="20"/>
          <w:szCs w:val="20"/>
        </w:rPr>
        <w:t>processing routine requests (e.g., those related to claim issue investigation and resolution, ID cards, certificates of credible coverage, pharmacy overrides, student status, and access to care)</w:t>
      </w:r>
    </w:p>
    <w:p w14:paraId="28674645" w14:textId="77777777" w:rsidR="00264AB9" w:rsidRPr="00141EE7" w:rsidRDefault="00264AB9" w:rsidP="00264AB9">
      <w:pPr>
        <w:numPr>
          <w:ilvl w:val="0"/>
          <w:numId w:val="63"/>
        </w:numPr>
        <w:spacing w:before="60" w:after="0" w:line="240" w:lineRule="auto"/>
        <w:ind w:left="810" w:firstLine="0"/>
        <w:rPr>
          <w:rFonts w:ascii="Arial" w:eastAsia="Times New Roman" w:hAnsi="Arial" w:cs="Arial"/>
          <w:sz w:val="20"/>
          <w:szCs w:val="20"/>
        </w:rPr>
      </w:pPr>
      <w:r w:rsidRPr="00141EE7">
        <w:rPr>
          <w:rFonts w:ascii="Arial" w:eastAsia="Times New Roman" w:hAnsi="Arial" w:cs="Arial"/>
          <w:sz w:val="20"/>
          <w:szCs w:val="20"/>
        </w:rPr>
        <w:t>researching, analyzing, and tracking customer service inquiries from members</w:t>
      </w:r>
    </w:p>
    <w:p w14:paraId="1CFF92D8" w14:textId="77777777" w:rsidR="00264AB9" w:rsidRPr="00141EE7" w:rsidRDefault="00264AB9" w:rsidP="00264AB9">
      <w:pPr>
        <w:numPr>
          <w:ilvl w:val="0"/>
          <w:numId w:val="63"/>
        </w:numPr>
        <w:spacing w:before="60" w:after="0" w:line="240" w:lineRule="auto"/>
        <w:ind w:left="810" w:firstLine="0"/>
        <w:rPr>
          <w:rFonts w:ascii="Arial" w:eastAsia="Times New Roman" w:hAnsi="Arial" w:cs="Arial"/>
          <w:sz w:val="20"/>
          <w:szCs w:val="20"/>
        </w:rPr>
      </w:pPr>
      <w:r w:rsidRPr="00141EE7">
        <w:rPr>
          <w:rFonts w:ascii="Arial" w:eastAsia="Times New Roman" w:hAnsi="Arial" w:cs="Arial"/>
          <w:sz w:val="20"/>
          <w:szCs w:val="20"/>
        </w:rPr>
        <w:t>pulling claim reports and analyzing data and trends</w:t>
      </w:r>
    </w:p>
    <w:p w14:paraId="13B130C7" w14:textId="77777777" w:rsidR="00264AB9" w:rsidRPr="00141EE7" w:rsidRDefault="00264AB9" w:rsidP="00264AB9">
      <w:pPr>
        <w:numPr>
          <w:ilvl w:val="0"/>
          <w:numId w:val="63"/>
        </w:numPr>
        <w:spacing w:before="60" w:after="0" w:line="240" w:lineRule="auto"/>
        <w:ind w:left="810" w:firstLine="0"/>
        <w:rPr>
          <w:rFonts w:ascii="Arial" w:eastAsia="Times New Roman" w:hAnsi="Arial" w:cs="Arial"/>
          <w:sz w:val="20"/>
          <w:szCs w:val="20"/>
        </w:rPr>
      </w:pPr>
      <w:r w:rsidRPr="00141EE7">
        <w:rPr>
          <w:rFonts w:ascii="Arial" w:eastAsia="Times New Roman" w:hAnsi="Arial" w:cs="Arial"/>
          <w:sz w:val="20"/>
          <w:szCs w:val="20"/>
        </w:rPr>
        <w:t>managing issue resolution and providing a status to appropriate parties once resolved</w:t>
      </w:r>
    </w:p>
    <w:p w14:paraId="0FA900A3" w14:textId="77777777" w:rsidR="00264AB9" w:rsidRPr="00141EE7" w:rsidRDefault="00264AB9" w:rsidP="00264AB9">
      <w:pPr>
        <w:numPr>
          <w:ilvl w:val="0"/>
          <w:numId w:val="63"/>
        </w:numPr>
        <w:spacing w:before="60" w:after="0" w:line="240" w:lineRule="auto"/>
        <w:ind w:left="810" w:firstLine="0"/>
        <w:rPr>
          <w:rFonts w:ascii="Arial" w:eastAsia="Times New Roman" w:hAnsi="Arial" w:cs="Arial"/>
          <w:sz w:val="20"/>
          <w:szCs w:val="20"/>
        </w:rPr>
      </w:pPr>
      <w:r w:rsidRPr="00141EE7">
        <w:rPr>
          <w:rFonts w:ascii="Arial" w:eastAsia="Times New Roman" w:hAnsi="Arial" w:cs="Arial"/>
          <w:sz w:val="20"/>
          <w:szCs w:val="20"/>
        </w:rPr>
        <w:t>compiling monthly service reports based on ASRS’s needs/requests</w:t>
      </w:r>
    </w:p>
    <w:p w14:paraId="28AFFDB7" w14:textId="552DD673" w:rsidR="00AF672B" w:rsidRDefault="00264AB9" w:rsidP="00264AB9">
      <w:pPr>
        <w:numPr>
          <w:ilvl w:val="0"/>
          <w:numId w:val="63"/>
        </w:numPr>
        <w:spacing w:before="60" w:after="0" w:line="240" w:lineRule="auto"/>
        <w:ind w:left="810" w:firstLine="0"/>
        <w:rPr>
          <w:rFonts w:ascii="Arial" w:eastAsia="Times New Roman" w:hAnsi="Arial" w:cs="Arial"/>
          <w:sz w:val="20"/>
          <w:szCs w:val="20"/>
        </w:rPr>
      </w:pPr>
      <w:r w:rsidRPr="00141EE7">
        <w:rPr>
          <w:rFonts w:ascii="Arial" w:eastAsia="Times New Roman" w:hAnsi="Arial" w:cs="Arial"/>
          <w:sz w:val="20"/>
          <w:szCs w:val="20"/>
        </w:rPr>
        <w:t>supporting open enrollment/health fairs</w:t>
      </w:r>
    </w:p>
    <w:p w14:paraId="5A88E42D" w14:textId="77777777" w:rsidR="00264AB9" w:rsidRPr="00264AB9" w:rsidRDefault="00264AB9" w:rsidP="00264AB9">
      <w:pPr>
        <w:spacing w:before="60" w:after="0" w:line="240" w:lineRule="auto"/>
        <w:ind w:left="810"/>
        <w:rPr>
          <w:rFonts w:ascii="Arial" w:eastAsia="Times New Roman" w:hAnsi="Arial" w:cs="Arial"/>
          <w:sz w:val="20"/>
          <w:szCs w:val="20"/>
        </w:rPr>
      </w:pPr>
    </w:p>
    <w:p w14:paraId="02A51DDE" w14:textId="77777777" w:rsidR="000444D1" w:rsidRPr="00E0785C" w:rsidRDefault="00E84D5C" w:rsidP="00E0785C">
      <w:pPr>
        <w:spacing w:after="113" w:line="249" w:lineRule="auto"/>
        <w:ind w:left="780" w:hanging="432"/>
        <w:rPr>
          <w:rFonts w:ascii="Arial" w:eastAsia="Arial" w:hAnsi="Arial" w:cs="Arial"/>
          <w:b/>
          <w:sz w:val="20"/>
          <w:szCs w:val="20"/>
        </w:rPr>
      </w:pPr>
      <w:r w:rsidRPr="00E0785C">
        <w:rPr>
          <w:rFonts w:ascii="Arial" w:eastAsia="Arial" w:hAnsi="Arial" w:cs="Arial"/>
          <w:b/>
          <w:sz w:val="20"/>
          <w:szCs w:val="20"/>
        </w:rPr>
        <w:t xml:space="preserve">1.8. Maintain secure systems capabilities to accommodate timely and accurate sharing/transmission of data between eligibility, claims, billing and reporting. </w:t>
      </w:r>
    </w:p>
    <w:p w14:paraId="6B005607" w14:textId="558A9FDE" w:rsidR="00870246" w:rsidRPr="00E0785C" w:rsidRDefault="00E0785C" w:rsidP="00E0785C">
      <w:pPr>
        <w:spacing w:after="113" w:line="249" w:lineRule="auto"/>
        <w:ind w:left="780"/>
        <w:rPr>
          <w:rFonts w:ascii="Arial" w:eastAsia="Arial" w:hAnsi="Arial" w:cs="Arial"/>
          <w:sz w:val="20"/>
          <w:szCs w:val="20"/>
        </w:rPr>
      </w:pPr>
      <w:r w:rsidRPr="00E0785C">
        <w:rPr>
          <w:rFonts w:ascii="Arial" w:eastAsia="Arial" w:hAnsi="Arial" w:cs="Arial"/>
          <w:sz w:val="20"/>
          <w:szCs w:val="20"/>
        </w:rPr>
        <w:t>Agreed.</w:t>
      </w:r>
    </w:p>
    <w:p w14:paraId="06F14C66" w14:textId="77777777" w:rsidR="003C0C3D" w:rsidRPr="00E0785C" w:rsidRDefault="00E84D5C" w:rsidP="00E0785C">
      <w:pPr>
        <w:spacing w:after="113" w:line="249" w:lineRule="auto"/>
        <w:ind w:left="780" w:right="189" w:hanging="432"/>
        <w:rPr>
          <w:rFonts w:ascii="Arial" w:hAnsi="Arial" w:cs="Arial"/>
          <w:b/>
          <w:sz w:val="20"/>
          <w:szCs w:val="20"/>
        </w:rPr>
      </w:pPr>
      <w:r w:rsidRPr="00E0785C">
        <w:rPr>
          <w:rFonts w:ascii="Arial" w:hAnsi="Arial" w:cs="Arial"/>
          <w:b/>
          <w:sz w:val="20"/>
          <w:szCs w:val="20"/>
        </w:rPr>
        <w:t xml:space="preserve">1.9. Provide any information and assistance that is necessary for the effective administration of the Program and make recommendations, as needed, for changes or amendments due to changes in law or industry practices. </w:t>
      </w:r>
    </w:p>
    <w:p w14:paraId="5F307774" w14:textId="75F5C56C" w:rsidR="00B35C23" w:rsidRPr="00E0785C" w:rsidRDefault="00E0785C" w:rsidP="00E0785C">
      <w:pPr>
        <w:spacing w:after="113" w:line="249" w:lineRule="auto"/>
        <w:ind w:left="780" w:right="189"/>
        <w:rPr>
          <w:rFonts w:ascii="Arial" w:hAnsi="Arial" w:cs="Arial"/>
          <w:sz w:val="20"/>
          <w:szCs w:val="20"/>
        </w:rPr>
      </w:pPr>
      <w:r w:rsidRPr="00E0785C">
        <w:rPr>
          <w:rFonts w:ascii="Arial" w:hAnsi="Arial" w:cs="Arial"/>
          <w:sz w:val="20"/>
          <w:szCs w:val="20"/>
        </w:rPr>
        <w:t>Agreed</w:t>
      </w:r>
      <w:r w:rsidR="00870246" w:rsidRPr="00E0785C">
        <w:rPr>
          <w:rFonts w:ascii="Arial" w:hAnsi="Arial" w:cs="Arial"/>
          <w:sz w:val="20"/>
          <w:szCs w:val="20"/>
        </w:rPr>
        <w:t>.</w:t>
      </w:r>
    </w:p>
    <w:p w14:paraId="6708394D" w14:textId="77777777" w:rsidR="000444D1" w:rsidRDefault="00E84D5C">
      <w:pPr>
        <w:spacing w:after="140" w:line="303" w:lineRule="auto"/>
        <w:ind w:right="189" w:firstLine="360"/>
        <w:jc w:val="both"/>
      </w:pPr>
      <w:r w:rsidRPr="00A52734">
        <w:rPr>
          <w:rFonts w:ascii="Arial" w:eastAsia="Arial" w:hAnsi="Arial" w:cs="Arial"/>
          <w:b/>
          <w:sz w:val="20"/>
        </w:rPr>
        <w:t>2.</w:t>
      </w:r>
      <w:r>
        <w:rPr>
          <w:rFonts w:ascii="Arial" w:eastAsia="Arial" w:hAnsi="Arial" w:cs="Arial"/>
          <w:sz w:val="20"/>
        </w:rPr>
        <w:t xml:space="preserve"> </w:t>
      </w:r>
      <w:r>
        <w:rPr>
          <w:rFonts w:ascii="Arial" w:eastAsia="Arial" w:hAnsi="Arial" w:cs="Arial"/>
          <w:b/>
          <w:sz w:val="20"/>
        </w:rPr>
        <w:t xml:space="preserve">SPECIFIC REQUIREMENTS </w:t>
      </w:r>
    </w:p>
    <w:p w14:paraId="418B37AF" w14:textId="77777777" w:rsidR="000444D1" w:rsidRPr="00AE7751" w:rsidRDefault="00E84D5C" w:rsidP="00AE7751">
      <w:pPr>
        <w:spacing w:after="0" w:line="381" w:lineRule="auto"/>
        <w:ind w:left="370" w:right="6836" w:hanging="10"/>
        <w:rPr>
          <w:b/>
        </w:rPr>
      </w:pPr>
      <w:r>
        <w:rPr>
          <w:rFonts w:ascii="Arial" w:eastAsia="Arial" w:hAnsi="Arial" w:cs="Arial"/>
          <w:b/>
          <w:sz w:val="20"/>
        </w:rPr>
        <w:t xml:space="preserve">2.1. Account Management </w:t>
      </w:r>
      <w:r>
        <w:rPr>
          <w:rFonts w:ascii="Arial" w:eastAsia="Arial" w:hAnsi="Arial" w:cs="Arial"/>
          <w:sz w:val="20"/>
        </w:rPr>
        <w:t xml:space="preserve"> </w:t>
      </w:r>
      <w:r>
        <w:rPr>
          <w:rFonts w:ascii="Arial" w:eastAsia="Arial" w:hAnsi="Arial" w:cs="Arial"/>
          <w:sz w:val="20"/>
        </w:rPr>
        <w:tab/>
      </w:r>
      <w:r w:rsidRPr="00AE7751">
        <w:rPr>
          <w:rFonts w:ascii="Arial" w:eastAsia="Arial" w:hAnsi="Arial" w:cs="Arial"/>
          <w:b/>
          <w:sz w:val="20"/>
        </w:rPr>
        <w:t xml:space="preserve">Contractor shall: </w:t>
      </w:r>
    </w:p>
    <w:p w14:paraId="14E3FFF4" w14:textId="011DDB1C" w:rsidR="000444D1" w:rsidRPr="00AE7751" w:rsidRDefault="00E84D5C" w:rsidP="00D133DD">
      <w:pPr>
        <w:tabs>
          <w:tab w:val="left" w:pos="1440"/>
        </w:tabs>
        <w:spacing w:after="113" w:line="249" w:lineRule="auto"/>
        <w:ind w:left="1620" w:right="183" w:hanging="720"/>
        <w:rPr>
          <w:rFonts w:ascii="Arial" w:eastAsia="Arial" w:hAnsi="Arial" w:cs="Arial"/>
          <w:b/>
          <w:sz w:val="20"/>
        </w:rPr>
      </w:pPr>
      <w:r w:rsidRPr="00AE7751">
        <w:rPr>
          <w:rFonts w:ascii="Arial" w:eastAsia="Arial" w:hAnsi="Arial" w:cs="Arial"/>
          <w:b/>
          <w:sz w:val="20"/>
        </w:rPr>
        <w:t xml:space="preserve">2.1.1. </w:t>
      </w:r>
      <w:r w:rsidR="00D133DD">
        <w:rPr>
          <w:rFonts w:ascii="Arial" w:eastAsia="Arial" w:hAnsi="Arial" w:cs="Arial"/>
          <w:b/>
          <w:sz w:val="20"/>
        </w:rPr>
        <w:t xml:space="preserve">   </w:t>
      </w:r>
      <w:r w:rsidRPr="00AE7751">
        <w:rPr>
          <w:rFonts w:ascii="Arial" w:eastAsia="Arial" w:hAnsi="Arial" w:cs="Arial"/>
          <w:b/>
          <w:sz w:val="20"/>
        </w:rPr>
        <w:t xml:space="preserve">Establish and maintain throughout the term of the Contract an account management team, and adjust staffing as required and if acceptable to the ASRS, in accordance with Section 17 (Key Personnel) of the Special Terms and Conditions. </w:t>
      </w:r>
    </w:p>
    <w:p w14:paraId="49BEBFA5" w14:textId="2977F234" w:rsidR="003432AE" w:rsidRPr="007C2D04" w:rsidRDefault="00D133DD" w:rsidP="003432AE">
      <w:pPr>
        <w:pStyle w:val="1cAnswer1"/>
        <w:ind w:left="1620"/>
        <w:jc w:val="left"/>
        <w:rPr>
          <w:rFonts w:ascii="Arial" w:hAnsi="Arial" w:cs="Arial"/>
          <w:sz w:val="20"/>
        </w:rPr>
      </w:pPr>
      <w:r>
        <w:rPr>
          <w:rFonts w:ascii="Arial" w:hAnsi="Arial" w:cs="Arial"/>
          <w:sz w:val="20"/>
        </w:rPr>
        <w:t xml:space="preserve">Agreed. </w:t>
      </w:r>
      <w:r w:rsidR="003432AE" w:rsidRPr="007C2D04">
        <w:rPr>
          <w:rFonts w:ascii="Arial" w:hAnsi="Arial" w:cs="Arial"/>
          <w:sz w:val="20"/>
        </w:rPr>
        <w:t>Your Cigna account management team incorporates a global team approach to effectively coordinate your plan and provides designated resources for customer service, accounting, claims, and underwriting. Team members also bring expertise that translates to exceptional service delivery focused on building the processes and tools that best meet your needs.</w:t>
      </w:r>
    </w:p>
    <w:p w14:paraId="35CAF4E8"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lastRenderedPageBreak/>
        <w:t>ASRS’</w:t>
      </w:r>
      <w:proofErr w:type="spellStart"/>
      <w:r w:rsidRPr="007C2D04">
        <w:rPr>
          <w:rFonts w:ascii="Arial" w:hAnsi="Arial" w:cs="Arial"/>
          <w:sz w:val="20"/>
        </w:rPr>
        <w:t>s core</w:t>
      </w:r>
      <w:proofErr w:type="spellEnd"/>
      <w:r w:rsidRPr="007C2D04">
        <w:rPr>
          <w:rFonts w:ascii="Arial" w:hAnsi="Arial" w:cs="Arial"/>
          <w:sz w:val="20"/>
        </w:rPr>
        <w:t xml:space="preserve"> account management team will include a new business manager, client manager, implementation manager, engagement consultant, client service executive, eligibility account specialist, and underwriter.</w:t>
      </w:r>
    </w:p>
    <w:p w14:paraId="46224B90" w14:textId="51A95297" w:rsidR="003432AE" w:rsidRPr="00214CC6" w:rsidRDefault="002B4074" w:rsidP="003432AE">
      <w:pPr>
        <w:pStyle w:val="1cAnswer1"/>
        <w:ind w:left="1620"/>
        <w:jc w:val="left"/>
        <w:rPr>
          <w:rFonts w:ascii="Arial" w:hAnsi="Arial" w:cs="Arial"/>
          <w:b/>
          <w:sz w:val="20"/>
        </w:rPr>
      </w:pPr>
      <w:r>
        <w:rPr>
          <w:rFonts w:ascii="Arial" w:hAnsi="Arial" w:cs="Arial"/>
          <w:b/>
          <w:sz w:val="20"/>
        </w:rPr>
        <w:t>Director of Business Development</w:t>
      </w:r>
    </w:p>
    <w:p w14:paraId="2CB9A0A4" w14:textId="074661FD" w:rsidR="003432AE" w:rsidRPr="007C2D04" w:rsidRDefault="002B4074" w:rsidP="003432AE">
      <w:pPr>
        <w:pStyle w:val="1cAnswer1"/>
        <w:ind w:left="1620"/>
        <w:jc w:val="left"/>
        <w:rPr>
          <w:rFonts w:ascii="Arial" w:hAnsi="Arial" w:cs="Arial"/>
          <w:sz w:val="20"/>
        </w:rPr>
      </w:pPr>
      <w:r>
        <w:rPr>
          <w:rFonts w:ascii="Arial" w:hAnsi="Arial" w:cs="Arial"/>
          <w:sz w:val="20"/>
        </w:rPr>
        <w:t>The Director of Business Development</w:t>
      </w:r>
      <w:r w:rsidR="003432AE" w:rsidRPr="007C2D04">
        <w:rPr>
          <w:rFonts w:ascii="Arial" w:hAnsi="Arial" w:cs="Arial"/>
          <w:sz w:val="20"/>
        </w:rPr>
        <w:t xml:space="preserve"> oversees the account management process and</w:t>
      </w:r>
    </w:p>
    <w:p w14:paraId="6854786F" w14:textId="77777777" w:rsidR="003432AE" w:rsidRPr="007C2D04" w:rsidRDefault="003432AE" w:rsidP="00E45231">
      <w:pPr>
        <w:pStyle w:val="1cAnswer1"/>
        <w:numPr>
          <w:ilvl w:val="0"/>
          <w:numId w:val="57"/>
        </w:numPr>
        <w:ind w:left="2160" w:hanging="270"/>
        <w:jc w:val="left"/>
        <w:rPr>
          <w:rFonts w:ascii="Arial" w:hAnsi="Arial" w:cs="Arial"/>
          <w:sz w:val="20"/>
        </w:rPr>
      </w:pPr>
      <w:r w:rsidRPr="007C2D04">
        <w:rPr>
          <w:rFonts w:ascii="Arial" w:hAnsi="Arial" w:cs="Arial"/>
          <w:sz w:val="20"/>
        </w:rPr>
        <w:t>responds to bid specifications;</w:t>
      </w:r>
    </w:p>
    <w:p w14:paraId="0B9D37C2" w14:textId="77777777" w:rsidR="003432AE" w:rsidRPr="007C2D04" w:rsidRDefault="003432AE" w:rsidP="00E45231">
      <w:pPr>
        <w:pStyle w:val="1cAnswer1"/>
        <w:numPr>
          <w:ilvl w:val="0"/>
          <w:numId w:val="57"/>
        </w:numPr>
        <w:ind w:left="2160" w:hanging="270"/>
        <w:jc w:val="left"/>
        <w:rPr>
          <w:rFonts w:ascii="Arial" w:hAnsi="Arial" w:cs="Arial"/>
          <w:sz w:val="20"/>
        </w:rPr>
      </w:pPr>
      <w:r w:rsidRPr="007C2D04">
        <w:rPr>
          <w:rFonts w:ascii="Arial" w:hAnsi="Arial" w:cs="Arial"/>
          <w:sz w:val="20"/>
        </w:rPr>
        <w:t>works with underwriters to price proposed plans;</w:t>
      </w:r>
    </w:p>
    <w:p w14:paraId="2970C380" w14:textId="77777777" w:rsidR="003432AE" w:rsidRPr="007C2D04" w:rsidRDefault="003432AE" w:rsidP="00E45231">
      <w:pPr>
        <w:pStyle w:val="1cAnswer1"/>
        <w:numPr>
          <w:ilvl w:val="0"/>
          <w:numId w:val="57"/>
        </w:numPr>
        <w:ind w:left="2160" w:hanging="270"/>
        <w:jc w:val="left"/>
        <w:rPr>
          <w:rFonts w:ascii="Arial" w:hAnsi="Arial" w:cs="Arial"/>
          <w:sz w:val="20"/>
        </w:rPr>
      </w:pPr>
      <w:r w:rsidRPr="007C2D04">
        <w:rPr>
          <w:rFonts w:ascii="Arial" w:hAnsi="Arial" w:cs="Arial"/>
          <w:sz w:val="20"/>
        </w:rPr>
        <w:t>understands your needs and determines the best plan and funding options available; and</w:t>
      </w:r>
    </w:p>
    <w:p w14:paraId="6608DDEA" w14:textId="77777777" w:rsidR="003432AE" w:rsidRPr="007C2D04" w:rsidRDefault="003432AE" w:rsidP="00E45231">
      <w:pPr>
        <w:pStyle w:val="1cAnswer1"/>
        <w:numPr>
          <w:ilvl w:val="0"/>
          <w:numId w:val="57"/>
        </w:numPr>
        <w:ind w:left="2160" w:hanging="270"/>
        <w:jc w:val="left"/>
        <w:rPr>
          <w:rFonts w:ascii="Arial" w:hAnsi="Arial" w:cs="Arial"/>
          <w:sz w:val="20"/>
        </w:rPr>
      </w:pPr>
      <w:proofErr w:type="gramStart"/>
      <w:r w:rsidRPr="007C2D04">
        <w:rPr>
          <w:rFonts w:ascii="Arial" w:hAnsi="Arial" w:cs="Arial"/>
          <w:sz w:val="20"/>
        </w:rPr>
        <w:t>works</w:t>
      </w:r>
      <w:proofErr w:type="gramEnd"/>
      <w:r w:rsidRPr="007C2D04">
        <w:rPr>
          <w:rFonts w:ascii="Arial" w:hAnsi="Arial" w:cs="Arial"/>
          <w:sz w:val="20"/>
        </w:rPr>
        <w:t xml:space="preserve"> with the implementation and account management teams.</w:t>
      </w:r>
    </w:p>
    <w:p w14:paraId="7D3640BB" w14:textId="0A97BA8C" w:rsidR="003432AE" w:rsidRPr="00214CC6" w:rsidRDefault="002B4074" w:rsidP="003432AE">
      <w:pPr>
        <w:pStyle w:val="1cAnswer1"/>
        <w:ind w:left="1620"/>
        <w:jc w:val="left"/>
        <w:rPr>
          <w:rFonts w:ascii="Arial" w:hAnsi="Arial" w:cs="Arial"/>
          <w:b/>
          <w:sz w:val="20"/>
        </w:rPr>
      </w:pPr>
      <w:r>
        <w:rPr>
          <w:rFonts w:ascii="Arial" w:hAnsi="Arial" w:cs="Arial"/>
          <w:b/>
          <w:sz w:val="20"/>
        </w:rPr>
        <w:t>Strategic Account Executive</w:t>
      </w:r>
    </w:p>
    <w:p w14:paraId="255E4743"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The client manager oversees proper implementation of your account and works with the client to develop a process for ongoing service. The client manager</w:t>
      </w:r>
    </w:p>
    <w:p w14:paraId="2CE09C99" w14:textId="77777777" w:rsidR="003432AE" w:rsidRPr="007C2D04" w:rsidRDefault="003432AE" w:rsidP="00E45231">
      <w:pPr>
        <w:pStyle w:val="1cAnswer1"/>
        <w:numPr>
          <w:ilvl w:val="0"/>
          <w:numId w:val="58"/>
        </w:numPr>
        <w:ind w:left="2160" w:hanging="270"/>
        <w:jc w:val="left"/>
        <w:rPr>
          <w:rFonts w:ascii="Arial" w:hAnsi="Arial" w:cs="Arial"/>
          <w:sz w:val="20"/>
        </w:rPr>
      </w:pPr>
      <w:r w:rsidRPr="007C2D04">
        <w:rPr>
          <w:rFonts w:ascii="Arial" w:hAnsi="Arial" w:cs="Arial"/>
          <w:sz w:val="20"/>
        </w:rPr>
        <w:t>monitors services to ensure we deliver them to your satisfaction;</w:t>
      </w:r>
    </w:p>
    <w:p w14:paraId="3FE46975" w14:textId="77777777" w:rsidR="003432AE" w:rsidRPr="007C2D04" w:rsidRDefault="003432AE" w:rsidP="00E45231">
      <w:pPr>
        <w:pStyle w:val="1cAnswer1"/>
        <w:numPr>
          <w:ilvl w:val="0"/>
          <w:numId w:val="58"/>
        </w:numPr>
        <w:ind w:left="2160" w:hanging="270"/>
        <w:jc w:val="left"/>
        <w:rPr>
          <w:rFonts w:ascii="Arial" w:hAnsi="Arial" w:cs="Arial"/>
          <w:sz w:val="20"/>
        </w:rPr>
      </w:pPr>
      <w:r w:rsidRPr="007C2D04">
        <w:rPr>
          <w:rFonts w:ascii="Arial" w:hAnsi="Arial" w:cs="Arial"/>
          <w:sz w:val="20"/>
        </w:rPr>
        <w:t>conducts regular account management meetings; and</w:t>
      </w:r>
    </w:p>
    <w:p w14:paraId="38AE791B" w14:textId="77777777" w:rsidR="003432AE" w:rsidRPr="007C2D04" w:rsidRDefault="003432AE" w:rsidP="00E45231">
      <w:pPr>
        <w:pStyle w:val="1cAnswer1"/>
        <w:numPr>
          <w:ilvl w:val="0"/>
          <w:numId w:val="58"/>
        </w:numPr>
        <w:ind w:left="2160" w:hanging="270"/>
        <w:jc w:val="left"/>
        <w:rPr>
          <w:rFonts w:ascii="Arial" w:hAnsi="Arial" w:cs="Arial"/>
          <w:sz w:val="20"/>
        </w:rPr>
      </w:pPr>
      <w:proofErr w:type="gramStart"/>
      <w:r w:rsidRPr="007C2D04">
        <w:rPr>
          <w:rFonts w:ascii="Arial" w:hAnsi="Arial" w:cs="Arial"/>
          <w:sz w:val="20"/>
        </w:rPr>
        <w:t>analyzes</w:t>
      </w:r>
      <w:proofErr w:type="gramEnd"/>
      <w:r w:rsidRPr="007C2D04">
        <w:rPr>
          <w:rFonts w:ascii="Arial" w:hAnsi="Arial" w:cs="Arial"/>
          <w:sz w:val="20"/>
        </w:rPr>
        <w:t xml:space="preserve"> and communicates financial and utilization reports.</w:t>
      </w:r>
    </w:p>
    <w:p w14:paraId="1868E537" w14:textId="77777777" w:rsidR="003432AE" w:rsidRPr="00214CC6" w:rsidRDefault="003432AE" w:rsidP="003432AE">
      <w:pPr>
        <w:pStyle w:val="1cAnswer1"/>
        <w:ind w:left="1620"/>
        <w:jc w:val="left"/>
        <w:rPr>
          <w:rFonts w:ascii="Arial" w:hAnsi="Arial" w:cs="Arial"/>
          <w:b/>
          <w:sz w:val="20"/>
        </w:rPr>
      </w:pPr>
      <w:r w:rsidRPr="00214CC6">
        <w:rPr>
          <w:rFonts w:ascii="Arial" w:hAnsi="Arial" w:cs="Arial"/>
          <w:b/>
          <w:sz w:val="20"/>
        </w:rPr>
        <w:t>Implementation Manager</w:t>
      </w:r>
    </w:p>
    <w:p w14:paraId="0B2E31BF"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The implementation manager is responsible for the overall successful implementation of your plan and the effective transition of your employees to Cigna. The implementation manager is actively involved in implementation and maintenance issues to help ensure the seamless implementation of your plan. The implementation manager also coordinates activities between ASRS and Cigna departments, including sales and other service partners in underwriting, claims, contracts, eligibility, and billing, to ensure efficient and accurate plan execution.</w:t>
      </w:r>
    </w:p>
    <w:p w14:paraId="063719CC"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Cigna will assign ASRS an implementation manager who specializes in servicing the unique needs of our local government and school system clients. Because of this specialization, the implementation manager has deep knowledge of and experience with implementing such clients. In addition to standard implementation protocol and procedure training, the implementation manager receives quarterly training on the specific needs of local governments and schools.</w:t>
      </w:r>
    </w:p>
    <w:p w14:paraId="0AE55D70" w14:textId="77777777" w:rsidR="003432AE" w:rsidRPr="00214CC6" w:rsidRDefault="003432AE" w:rsidP="003432AE">
      <w:pPr>
        <w:pStyle w:val="1cAnswer1"/>
        <w:ind w:left="1620"/>
        <w:jc w:val="left"/>
        <w:rPr>
          <w:rFonts w:ascii="Arial" w:hAnsi="Arial" w:cs="Arial"/>
          <w:b/>
          <w:sz w:val="20"/>
        </w:rPr>
      </w:pPr>
      <w:r w:rsidRPr="00214CC6">
        <w:rPr>
          <w:rFonts w:ascii="Arial" w:hAnsi="Arial" w:cs="Arial"/>
          <w:b/>
          <w:sz w:val="20"/>
        </w:rPr>
        <w:t>Engagement Consultant</w:t>
      </w:r>
    </w:p>
    <w:p w14:paraId="1C3E3941"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An engagement consultant supports your team with technical expertise in plan coverage, processes, and health and wellness strategy. The engagement consultant works closely with the client manager, implementation manager, client service executive, and other Cigna employees to provide ongoing service that is both efficient and effective for clients and members alike. The engagement consultant is the primary contact between your HR staff and Cigna for addressing routine coverage questions, supporting member education, coordinating open enrollment, and facilitating scheduled service meetings. The engagement consulta</w:t>
      </w:r>
      <w:r>
        <w:rPr>
          <w:rFonts w:ascii="Arial" w:hAnsi="Arial" w:cs="Arial"/>
          <w:sz w:val="20"/>
        </w:rPr>
        <w:t>nt works closely with ASRS</w:t>
      </w:r>
      <w:r w:rsidRPr="007C2D04">
        <w:rPr>
          <w:rFonts w:ascii="Arial" w:hAnsi="Arial" w:cs="Arial"/>
          <w:sz w:val="20"/>
        </w:rPr>
        <w:t xml:space="preserve"> to develop, implement, and facilitate health and wellness and health advocacy programs and events.</w:t>
      </w:r>
    </w:p>
    <w:p w14:paraId="1A27227F" w14:textId="77777777" w:rsidR="003432AE" w:rsidRPr="00214CC6" w:rsidRDefault="003432AE" w:rsidP="003432AE">
      <w:pPr>
        <w:pStyle w:val="1cAnswer1"/>
        <w:ind w:left="1620"/>
        <w:jc w:val="left"/>
        <w:rPr>
          <w:rFonts w:ascii="Arial" w:hAnsi="Arial" w:cs="Arial"/>
          <w:b/>
          <w:sz w:val="20"/>
        </w:rPr>
      </w:pPr>
      <w:r w:rsidRPr="00214CC6">
        <w:rPr>
          <w:rFonts w:ascii="Arial" w:hAnsi="Arial" w:cs="Arial"/>
          <w:b/>
          <w:sz w:val="20"/>
        </w:rPr>
        <w:t>Client Service Executive</w:t>
      </w:r>
    </w:p>
    <w:p w14:paraId="6A63183C"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The client service executive is your direct point of contact for escalated call, claim, billing, and eligibility questions. The client service executive also works closely with internal partners, including client management, sales, senior operational management, implementation, and others, to provide ongoing, efficient, and effective service. In addition, the client service executive</w:t>
      </w:r>
    </w:p>
    <w:p w14:paraId="76A5952D" w14:textId="77777777" w:rsidR="003432AE" w:rsidRPr="007C2D04" w:rsidRDefault="003432AE" w:rsidP="004D1BE9">
      <w:pPr>
        <w:pStyle w:val="1cAnswer1"/>
        <w:numPr>
          <w:ilvl w:val="0"/>
          <w:numId w:val="59"/>
        </w:numPr>
        <w:ind w:left="2250" w:hanging="270"/>
        <w:jc w:val="left"/>
        <w:rPr>
          <w:rFonts w:ascii="Arial" w:hAnsi="Arial" w:cs="Arial"/>
          <w:sz w:val="20"/>
        </w:rPr>
      </w:pPr>
      <w:r w:rsidRPr="007C2D04">
        <w:rPr>
          <w:rFonts w:ascii="Arial" w:hAnsi="Arial" w:cs="Arial"/>
          <w:sz w:val="20"/>
        </w:rPr>
        <w:lastRenderedPageBreak/>
        <w:t>manages ongoing tracking and trending of your service experience through integrated technology and tools;</w:t>
      </w:r>
    </w:p>
    <w:p w14:paraId="4958E851" w14:textId="77777777" w:rsidR="003432AE" w:rsidRPr="007C2D04" w:rsidRDefault="003432AE" w:rsidP="004D1BE9">
      <w:pPr>
        <w:pStyle w:val="1cAnswer1"/>
        <w:numPr>
          <w:ilvl w:val="0"/>
          <w:numId w:val="59"/>
        </w:numPr>
        <w:ind w:left="2250" w:hanging="270"/>
        <w:jc w:val="left"/>
        <w:rPr>
          <w:rFonts w:ascii="Arial" w:hAnsi="Arial" w:cs="Arial"/>
          <w:sz w:val="20"/>
        </w:rPr>
      </w:pPr>
      <w:r w:rsidRPr="007C2D04">
        <w:rPr>
          <w:rFonts w:ascii="Arial" w:hAnsi="Arial" w:cs="Arial"/>
          <w:sz w:val="20"/>
        </w:rPr>
        <w:t>identifies opportunities for service improvement; and</w:t>
      </w:r>
    </w:p>
    <w:p w14:paraId="72D546C3" w14:textId="77777777" w:rsidR="003432AE" w:rsidRPr="007C2D04" w:rsidRDefault="003432AE" w:rsidP="004D1BE9">
      <w:pPr>
        <w:pStyle w:val="1cAnswer1"/>
        <w:numPr>
          <w:ilvl w:val="0"/>
          <w:numId w:val="59"/>
        </w:numPr>
        <w:ind w:left="2250" w:hanging="270"/>
        <w:jc w:val="left"/>
        <w:rPr>
          <w:rFonts w:ascii="Arial" w:hAnsi="Arial" w:cs="Arial"/>
          <w:sz w:val="20"/>
        </w:rPr>
      </w:pPr>
      <w:proofErr w:type="gramStart"/>
      <w:r w:rsidRPr="007C2D04">
        <w:rPr>
          <w:rFonts w:ascii="Arial" w:hAnsi="Arial" w:cs="Arial"/>
          <w:sz w:val="20"/>
        </w:rPr>
        <w:t>works</w:t>
      </w:r>
      <w:proofErr w:type="gramEnd"/>
      <w:r w:rsidRPr="007C2D04">
        <w:rPr>
          <w:rFonts w:ascii="Arial" w:hAnsi="Arial" w:cs="Arial"/>
          <w:sz w:val="20"/>
        </w:rPr>
        <w:t xml:space="preserve"> closely with your account management team to monitor service trends.</w:t>
      </w:r>
    </w:p>
    <w:p w14:paraId="7B0890C9"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Additional highlights include the following:</w:t>
      </w:r>
    </w:p>
    <w:p w14:paraId="12A7693B" w14:textId="77777777" w:rsidR="003432AE" w:rsidRPr="007C2D04" w:rsidRDefault="003432AE" w:rsidP="004D1BE9">
      <w:pPr>
        <w:pStyle w:val="1cAnswer1"/>
        <w:numPr>
          <w:ilvl w:val="0"/>
          <w:numId w:val="60"/>
        </w:numPr>
        <w:ind w:left="2250" w:hanging="270"/>
        <w:jc w:val="left"/>
        <w:rPr>
          <w:rFonts w:ascii="Arial" w:hAnsi="Arial" w:cs="Arial"/>
          <w:sz w:val="20"/>
        </w:rPr>
      </w:pPr>
      <w:r w:rsidRPr="007C2D04">
        <w:rPr>
          <w:rStyle w:val="0bBold"/>
          <w:rFonts w:ascii="Arial" w:hAnsi="Arial" w:cs="Arial"/>
          <w:sz w:val="20"/>
        </w:rPr>
        <w:t>Coverage Consultation</w:t>
      </w:r>
      <w:r w:rsidRPr="007C2D04">
        <w:rPr>
          <w:rFonts w:ascii="Arial" w:hAnsi="Arial" w:cs="Arial"/>
          <w:sz w:val="20"/>
        </w:rPr>
        <w:t xml:space="preserve"> - This begins in the early plan selection stage and continues through installation to address service questions, trends, etc. Then, once the plan starts, the client service executive partners with the implementation manager to accurately capture and adminis</w:t>
      </w:r>
      <w:r>
        <w:rPr>
          <w:rFonts w:ascii="Arial" w:hAnsi="Arial" w:cs="Arial"/>
          <w:sz w:val="20"/>
        </w:rPr>
        <w:t>ter coverage based on ASRS</w:t>
      </w:r>
      <w:r w:rsidRPr="007C2D04">
        <w:rPr>
          <w:rFonts w:ascii="Arial" w:hAnsi="Arial" w:cs="Arial"/>
          <w:sz w:val="20"/>
        </w:rPr>
        <w:t>’s intent and works closely with this team to address eligibility needs.</w:t>
      </w:r>
    </w:p>
    <w:p w14:paraId="3B7CB9CD" w14:textId="77777777" w:rsidR="003432AE" w:rsidRPr="007C2D04" w:rsidRDefault="003432AE" w:rsidP="004D1BE9">
      <w:pPr>
        <w:pStyle w:val="1cAnswer1"/>
        <w:numPr>
          <w:ilvl w:val="0"/>
          <w:numId w:val="60"/>
        </w:numPr>
        <w:ind w:left="2250" w:hanging="270"/>
        <w:jc w:val="left"/>
        <w:rPr>
          <w:rFonts w:ascii="Arial" w:hAnsi="Arial" w:cs="Arial"/>
          <w:sz w:val="20"/>
        </w:rPr>
      </w:pPr>
      <w:r w:rsidRPr="007C2D04">
        <w:rPr>
          <w:rStyle w:val="0bBold"/>
          <w:rFonts w:ascii="Arial" w:hAnsi="Arial" w:cs="Arial"/>
          <w:sz w:val="20"/>
        </w:rPr>
        <w:t>Proactive Involvement</w:t>
      </w:r>
      <w:r w:rsidRPr="007C2D04">
        <w:rPr>
          <w:rFonts w:ascii="Arial" w:hAnsi="Arial" w:cs="Arial"/>
          <w:sz w:val="20"/>
        </w:rPr>
        <w:t xml:space="preserve"> - The client service executive works with other areas (i.e., billing, eligibility, claims, customer service, network, and ID cards) to identify potential service concerns and resolve them in a timely manner. This work is also supported by our service coordinator team, which is made up of experienced resources who assist with day-to-day activity resolution, high-level account/individual trends, process improvement opportunities, and the like.</w:t>
      </w:r>
    </w:p>
    <w:p w14:paraId="3AF0BE3F" w14:textId="77777777" w:rsidR="003432AE" w:rsidRPr="00214CC6" w:rsidRDefault="003432AE" w:rsidP="003432AE">
      <w:pPr>
        <w:pStyle w:val="1cAnswer1"/>
        <w:ind w:left="1620"/>
        <w:jc w:val="left"/>
        <w:rPr>
          <w:rFonts w:ascii="Arial" w:hAnsi="Arial" w:cs="Arial"/>
          <w:b/>
          <w:sz w:val="20"/>
        </w:rPr>
      </w:pPr>
      <w:r w:rsidRPr="00214CC6">
        <w:rPr>
          <w:rFonts w:ascii="Arial" w:hAnsi="Arial" w:cs="Arial"/>
          <w:b/>
          <w:sz w:val="20"/>
        </w:rPr>
        <w:t>Eligibility Account Specialist</w:t>
      </w:r>
    </w:p>
    <w:p w14:paraId="40BF4962"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 xml:space="preserve">The eligibility account specialist is responsible for updating member eligibility data based on the receipt of information from </w:t>
      </w:r>
      <w:r>
        <w:rPr>
          <w:rFonts w:ascii="Arial" w:hAnsi="Arial" w:cs="Arial"/>
          <w:sz w:val="20"/>
        </w:rPr>
        <w:t>ASRS</w:t>
      </w:r>
      <w:r w:rsidRPr="007C2D04">
        <w:rPr>
          <w:rFonts w:ascii="Arial" w:hAnsi="Arial" w:cs="Arial"/>
          <w:sz w:val="20"/>
        </w:rPr>
        <w:t xml:space="preserve"> and/or enrollment forms. The eligibility account specialist works with ASRS to reconcile error reports to ensure we maintain accurate eligibility and acts as the point of contact for client-specific questions or service issues about automated and manual eligibility.</w:t>
      </w:r>
    </w:p>
    <w:p w14:paraId="056F0DEC"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The eligibility account specialist supporting your account is part of the dedicated eligibility team that only supports government and education clients. Through training and experience, these specialized team members have deep knowledge and expertise in the government and education sectors.</w:t>
      </w:r>
    </w:p>
    <w:p w14:paraId="1075B7A2" w14:textId="77777777" w:rsidR="003432AE" w:rsidRPr="00214CC6" w:rsidRDefault="003432AE" w:rsidP="003432AE">
      <w:pPr>
        <w:pStyle w:val="1cAnswer1"/>
        <w:ind w:left="1620"/>
        <w:jc w:val="left"/>
        <w:rPr>
          <w:rFonts w:ascii="Arial" w:hAnsi="Arial" w:cs="Arial"/>
          <w:b/>
          <w:sz w:val="20"/>
        </w:rPr>
      </w:pPr>
      <w:r w:rsidRPr="00214CC6">
        <w:rPr>
          <w:rFonts w:ascii="Arial" w:hAnsi="Arial" w:cs="Arial"/>
          <w:b/>
          <w:sz w:val="20"/>
        </w:rPr>
        <w:t>Underwriting Support</w:t>
      </w:r>
    </w:p>
    <w:p w14:paraId="0F126B5D"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Your designated underwriter has sophisticated knowledge of covered services, funding, cost drivers, and contribution strategy; therefore, he or she provides consultation to develop a plan and cost structure that meets your needs.</w:t>
      </w:r>
    </w:p>
    <w:p w14:paraId="50AD9A63" w14:textId="77777777" w:rsidR="003432AE" w:rsidRPr="00214CC6" w:rsidRDefault="003432AE" w:rsidP="003432AE">
      <w:pPr>
        <w:pStyle w:val="1cAnswer1"/>
        <w:ind w:left="1620"/>
        <w:jc w:val="left"/>
        <w:rPr>
          <w:rFonts w:ascii="Arial" w:hAnsi="Arial" w:cs="Arial"/>
          <w:b/>
          <w:sz w:val="20"/>
        </w:rPr>
      </w:pPr>
      <w:r w:rsidRPr="00214CC6">
        <w:rPr>
          <w:rFonts w:ascii="Arial" w:hAnsi="Arial" w:cs="Arial"/>
          <w:b/>
          <w:sz w:val="20"/>
        </w:rPr>
        <w:t>Other Team Members</w:t>
      </w:r>
    </w:p>
    <w:p w14:paraId="2F08AC5F" w14:textId="77777777" w:rsidR="003432AE" w:rsidRPr="007C2D04" w:rsidRDefault="003432AE" w:rsidP="003432AE">
      <w:pPr>
        <w:pStyle w:val="1cAnswer1"/>
        <w:ind w:left="1620"/>
        <w:jc w:val="left"/>
        <w:rPr>
          <w:rFonts w:ascii="Arial" w:hAnsi="Arial" w:cs="Arial"/>
          <w:sz w:val="20"/>
        </w:rPr>
      </w:pPr>
      <w:r w:rsidRPr="007C2D04">
        <w:rPr>
          <w:rFonts w:ascii="Arial" w:hAnsi="Arial" w:cs="Arial"/>
          <w:sz w:val="20"/>
        </w:rPr>
        <w:t>Service representatives from claims, eligibility, billing, local health plans, contracts, compliance, banking, and reporting provide additional support to the account service team.</w:t>
      </w:r>
    </w:p>
    <w:p w14:paraId="7AC97B45" w14:textId="77777777" w:rsidR="003432AE" w:rsidRPr="00214CC6" w:rsidRDefault="003432AE" w:rsidP="003432AE">
      <w:pPr>
        <w:pStyle w:val="1cAnswer1"/>
        <w:ind w:left="1620"/>
        <w:jc w:val="left"/>
        <w:rPr>
          <w:rFonts w:ascii="Arial" w:eastAsia="Calibri" w:hAnsi="Arial" w:cs="Arial"/>
          <w:b/>
          <w:sz w:val="20"/>
        </w:rPr>
      </w:pPr>
      <w:r w:rsidRPr="00214CC6">
        <w:rPr>
          <w:rFonts w:ascii="Arial" w:eastAsia="Calibri" w:hAnsi="Arial" w:cs="Arial"/>
          <w:b/>
          <w:sz w:val="20"/>
        </w:rPr>
        <w:t>Informatics Consultant</w:t>
      </w:r>
    </w:p>
    <w:p w14:paraId="1E8B0034" w14:textId="77777777" w:rsidR="003432AE" w:rsidRDefault="003432AE" w:rsidP="003432AE">
      <w:pPr>
        <w:pStyle w:val="1cAnswer1"/>
        <w:ind w:left="1620"/>
        <w:jc w:val="left"/>
        <w:rPr>
          <w:rFonts w:ascii="Arial" w:eastAsia="Calibri" w:hAnsi="Arial" w:cs="Arial"/>
          <w:sz w:val="20"/>
        </w:rPr>
      </w:pPr>
      <w:r w:rsidRPr="007C2D04">
        <w:rPr>
          <w:rFonts w:ascii="Arial" w:eastAsia="Calibri" w:hAnsi="Arial" w:cs="Arial"/>
          <w:sz w:val="20"/>
        </w:rPr>
        <w:t>The informatics consultant is a strategic, client-specific, and analytical resource with extensive health care data expertise in the public sector that spans coverage design, medical management, and funding models. The informatics consultant’s primary responsibility is the extraction and analysis of health care information about network utilization, cost containment, and clinical quality</w:t>
      </w:r>
      <w:r>
        <w:rPr>
          <w:rFonts w:ascii="Arial" w:eastAsia="Calibri" w:hAnsi="Arial" w:cs="Arial"/>
          <w:sz w:val="20"/>
        </w:rPr>
        <w:t xml:space="preserve"> information based on the ASRS</w:t>
      </w:r>
      <w:r w:rsidRPr="007C2D04">
        <w:rPr>
          <w:rFonts w:ascii="Arial" w:eastAsia="Calibri" w:hAnsi="Arial" w:cs="Arial"/>
          <w:sz w:val="20"/>
        </w:rPr>
        <w:t>’s needs. This individual will meet with ASRS</w:t>
      </w:r>
      <w:r w:rsidRPr="007C2D04">
        <w:rPr>
          <w:rFonts w:ascii="Arial" w:hAnsi="Arial" w:cs="Arial"/>
          <w:sz w:val="20"/>
        </w:rPr>
        <w:t xml:space="preserve"> </w:t>
      </w:r>
      <w:r w:rsidRPr="007C2D04">
        <w:rPr>
          <w:rFonts w:ascii="Arial" w:eastAsia="Calibri" w:hAnsi="Arial" w:cs="Arial"/>
          <w:sz w:val="20"/>
        </w:rPr>
        <w:t>throughout the year to analyze, review, and make recommendations based on relevant findings to drive the decision-making process, control the cost of medical services provided to members, and facilitate long-term health care strategies.</w:t>
      </w:r>
    </w:p>
    <w:p w14:paraId="5593815D" w14:textId="77777777" w:rsidR="003432AE" w:rsidRPr="00826C26" w:rsidRDefault="003432AE" w:rsidP="003432AE">
      <w:pPr>
        <w:spacing w:before="120" w:after="0" w:line="240" w:lineRule="auto"/>
        <w:ind w:left="1620"/>
        <w:jc w:val="both"/>
        <w:rPr>
          <w:rFonts w:ascii="Arial" w:eastAsia="Times New Roman" w:hAnsi="Arial" w:cs="Arial"/>
          <w:sz w:val="20"/>
          <w:szCs w:val="20"/>
        </w:rPr>
      </w:pPr>
      <w:r w:rsidRPr="00826C26">
        <w:rPr>
          <w:rFonts w:ascii="Arial" w:eastAsia="Times New Roman" w:hAnsi="Arial" w:cs="Arial"/>
          <w:b/>
          <w:bCs/>
          <w:sz w:val="20"/>
          <w:szCs w:val="20"/>
        </w:rPr>
        <w:t>Engagement Advisor</w:t>
      </w:r>
    </w:p>
    <w:p w14:paraId="4B884B34" w14:textId="1AA52856" w:rsidR="00AF672B" w:rsidRPr="000D2484" w:rsidRDefault="003432AE" w:rsidP="000D2484">
      <w:pPr>
        <w:spacing w:before="120" w:after="0" w:line="240" w:lineRule="auto"/>
        <w:ind w:left="1620"/>
        <w:jc w:val="both"/>
        <w:rPr>
          <w:rFonts w:ascii="Arial" w:eastAsia="Times New Roman" w:hAnsi="Arial" w:cs="Arial"/>
          <w:sz w:val="20"/>
          <w:szCs w:val="20"/>
        </w:rPr>
      </w:pPr>
      <w:r w:rsidRPr="00826C26">
        <w:rPr>
          <w:rFonts w:ascii="Arial" w:eastAsia="Times New Roman" w:hAnsi="Arial" w:cs="Arial"/>
          <w:sz w:val="20"/>
          <w:szCs w:val="20"/>
        </w:rPr>
        <w:t xml:space="preserve">The engagement advisor focuses on education and engagement to support your members in making decisions from enrollment to health awareness. The engagement advisor role reflects our deep belief in </w:t>
      </w:r>
      <w:r w:rsidRPr="00826C26">
        <w:rPr>
          <w:rFonts w:ascii="Arial" w:eastAsia="Times New Roman" w:hAnsi="Arial" w:cs="Arial"/>
          <w:sz w:val="20"/>
          <w:szCs w:val="20"/>
        </w:rPr>
        <w:lastRenderedPageBreak/>
        <w:t xml:space="preserve">the need to provide focused resources to encourage members to engage in their health </w:t>
      </w:r>
      <w:r w:rsidR="000D2484">
        <w:rPr>
          <w:rFonts w:ascii="Arial" w:eastAsia="Times New Roman" w:hAnsi="Arial" w:cs="Arial"/>
          <w:sz w:val="20"/>
          <w:szCs w:val="20"/>
        </w:rPr>
        <w:t>and reach their goals.</w:t>
      </w:r>
    </w:p>
    <w:p w14:paraId="5006B432" w14:textId="52D8C36C" w:rsidR="00AF672B" w:rsidRPr="00AE7751" w:rsidRDefault="00AF672B" w:rsidP="00AE7751">
      <w:pPr>
        <w:spacing w:after="113" w:line="249" w:lineRule="auto"/>
        <w:ind w:left="1620" w:right="183" w:hanging="720"/>
        <w:jc w:val="both"/>
        <w:rPr>
          <w:rFonts w:ascii="Arial" w:eastAsia="Arial" w:hAnsi="Arial" w:cs="Arial"/>
          <w:color w:val="FF0000"/>
          <w:sz w:val="20"/>
        </w:rPr>
      </w:pPr>
    </w:p>
    <w:p w14:paraId="2C3BB2CA" w14:textId="486B447D" w:rsidR="000444D1" w:rsidRPr="00B35C23" w:rsidRDefault="00E84D5C">
      <w:pPr>
        <w:spacing w:after="113" w:line="249" w:lineRule="auto"/>
        <w:ind w:left="1620" w:hanging="720"/>
        <w:jc w:val="both"/>
        <w:rPr>
          <w:b/>
        </w:rPr>
      </w:pPr>
      <w:r w:rsidRPr="00B35C23">
        <w:rPr>
          <w:rFonts w:ascii="Arial" w:eastAsia="Arial" w:hAnsi="Arial" w:cs="Arial"/>
          <w:b/>
          <w:sz w:val="20"/>
        </w:rPr>
        <w:t xml:space="preserve">2.1.2. Designate a qualified Account Manager to be assigned to the ASRS account who will perform the following services, including but not limited to: </w:t>
      </w:r>
    </w:p>
    <w:p w14:paraId="0946B3F2" w14:textId="77777777" w:rsidR="000444D1" w:rsidRPr="00B35C23" w:rsidRDefault="00E84D5C">
      <w:pPr>
        <w:spacing w:after="113" w:line="249" w:lineRule="auto"/>
        <w:ind w:left="2430" w:right="182" w:hanging="828"/>
        <w:jc w:val="both"/>
        <w:rPr>
          <w:b/>
        </w:rPr>
      </w:pPr>
      <w:r w:rsidRPr="00B35C23">
        <w:rPr>
          <w:rFonts w:ascii="Arial" w:eastAsia="Arial" w:hAnsi="Arial" w:cs="Arial"/>
          <w:b/>
          <w:sz w:val="20"/>
        </w:rPr>
        <w:t xml:space="preserve">2.1.2.1. Act as the principal contact for the ASRS with the primary responsibilities of managing all account activities, coordinating Contractor’s staff to resolve issues, and overseeing all aspects of any project management, including operational and information system requirements. </w:t>
      </w:r>
    </w:p>
    <w:p w14:paraId="7872061B" w14:textId="77777777" w:rsidR="000444D1" w:rsidRPr="00B35C23" w:rsidRDefault="00E84D5C">
      <w:pPr>
        <w:spacing w:after="113" w:line="249" w:lineRule="auto"/>
        <w:ind w:left="2429" w:hanging="828"/>
        <w:jc w:val="both"/>
        <w:rPr>
          <w:b/>
        </w:rPr>
      </w:pPr>
      <w:r w:rsidRPr="00B35C23">
        <w:rPr>
          <w:rFonts w:ascii="Arial" w:eastAsia="Arial" w:hAnsi="Arial" w:cs="Arial"/>
          <w:b/>
          <w:sz w:val="20"/>
        </w:rPr>
        <w:t xml:space="preserve">2.1.2.2. Participate in frequent meetings and/or conference calls with ASRS to review and discuss claim issues.   </w:t>
      </w:r>
    </w:p>
    <w:p w14:paraId="496126AE" w14:textId="25942226" w:rsidR="000444D1" w:rsidRPr="00B35C23" w:rsidRDefault="00E84D5C">
      <w:pPr>
        <w:spacing w:after="113" w:line="249" w:lineRule="auto"/>
        <w:ind w:left="2429" w:hanging="828"/>
        <w:jc w:val="both"/>
        <w:rPr>
          <w:b/>
        </w:rPr>
      </w:pPr>
      <w:r w:rsidRPr="00B35C23">
        <w:rPr>
          <w:rFonts w:ascii="Arial" w:eastAsia="Arial" w:hAnsi="Arial" w:cs="Arial"/>
          <w:b/>
          <w:sz w:val="20"/>
        </w:rPr>
        <w:t xml:space="preserve">2.1.2.3. Participate in a minimum of two (2) per fiscal year face-to-face meetings in Arizona with ASRS to review utilization and performance of the ASRS Program. </w:t>
      </w:r>
      <w:r w:rsidR="00AE7751">
        <w:rPr>
          <w:rFonts w:ascii="Arial" w:eastAsia="Arial" w:hAnsi="Arial" w:cs="Arial"/>
          <w:b/>
          <w:sz w:val="20"/>
        </w:rPr>
        <w:t xml:space="preserve"> </w:t>
      </w:r>
    </w:p>
    <w:p w14:paraId="2F15B834" w14:textId="77777777" w:rsidR="000444D1" w:rsidRDefault="00E84D5C">
      <w:pPr>
        <w:spacing w:after="113" w:line="249" w:lineRule="auto"/>
        <w:ind w:left="1609" w:hanging="8"/>
        <w:jc w:val="both"/>
        <w:rPr>
          <w:rFonts w:ascii="Arial" w:eastAsia="Arial" w:hAnsi="Arial" w:cs="Arial"/>
          <w:sz w:val="20"/>
        </w:rPr>
      </w:pPr>
      <w:r w:rsidRPr="00B35C23">
        <w:rPr>
          <w:rFonts w:ascii="Arial" w:eastAsia="Arial" w:hAnsi="Arial" w:cs="Arial"/>
          <w:b/>
          <w:sz w:val="20"/>
        </w:rPr>
        <w:t>2.1.2.4. Monitor industry and legislative information for potential application to the ASRS Program</w:t>
      </w:r>
      <w:r>
        <w:rPr>
          <w:rFonts w:ascii="Arial" w:eastAsia="Arial" w:hAnsi="Arial" w:cs="Arial"/>
          <w:sz w:val="20"/>
        </w:rPr>
        <w:t xml:space="preserve">. </w:t>
      </w:r>
    </w:p>
    <w:p w14:paraId="694194A2" w14:textId="5D4CE6A5" w:rsidR="00AF672B" w:rsidRDefault="007C2D04" w:rsidP="00AF2B37">
      <w:pPr>
        <w:pStyle w:val="1cAnswer1"/>
        <w:ind w:left="1620"/>
        <w:jc w:val="left"/>
        <w:rPr>
          <w:rFonts w:ascii="Arial" w:eastAsia="Arial" w:hAnsi="Arial" w:cs="Arial"/>
          <w:sz w:val="20"/>
        </w:rPr>
      </w:pPr>
      <w:r w:rsidRPr="007C2D04">
        <w:rPr>
          <w:rFonts w:ascii="Arial" w:eastAsia="Arial" w:hAnsi="Arial" w:cs="Arial"/>
          <w:sz w:val="20"/>
        </w:rPr>
        <w:t>Agreed.</w:t>
      </w:r>
    </w:p>
    <w:p w14:paraId="6A39206E" w14:textId="77777777" w:rsidR="00AF2B37" w:rsidRPr="00AF2B37" w:rsidRDefault="00AF2B37" w:rsidP="00AF2B37">
      <w:pPr>
        <w:pStyle w:val="1cAnswer1"/>
        <w:ind w:left="1620"/>
        <w:jc w:val="left"/>
        <w:rPr>
          <w:rFonts w:ascii="Arial" w:eastAsia="Arial" w:hAnsi="Arial" w:cs="Arial"/>
          <w:sz w:val="20"/>
        </w:rPr>
      </w:pPr>
    </w:p>
    <w:p w14:paraId="13EFF015" w14:textId="73397134" w:rsidR="000444D1" w:rsidRPr="00B35C23" w:rsidRDefault="00E84D5C">
      <w:pPr>
        <w:spacing w:after="113" w:line="249" w:lineRule="auto"/>
        <w:ind w:left="1619" w:right="183" w:hanging="720"/>
        <w:jc w:val="both"/>
        <w:rPr>
          <w:b/>
        </w:rPr>
      </w:pPr>
      <w:r w:rsidRPr="006D5534">
        <w:rPr>
          <w:rFonts w:ascii="Arial" w:eastAsia="Arial" w:hAnsi="Arial" w:cs="Arial"/>
          <w:b/>
          <w:sz w:val="20"/>
        </w:rPr>
        <w:t>2.1.3. In accordance with Section 17.2 (Key Personnel) of the Special Terms and Conditions, when combined enrolled Participant volume in Contractor’s plan(s) in the ASRS Program is over 3,000, provide a minimum of one (1) full-time onsite customer service representative at the ASRS office in Phoenix, AZ, with a work schedule that is acceptable to the ASRS. The representative will:</w:t>
      </w:r>
      <w:r w:rsidRPr="00B35C23">
        <w:rPr>
          <w:rFonts w:ascii="Arial" w:eastAsia="Arial" w:hAnsi="Arial" w:cs="Arial"/>
          <w:b/>
          <w:sz w:val="20"/>
        </w:rPr>
        <w:t xml:space="preserve"> </w:t>
      </w:r>
    </w:p>
    <w:p w14:paraId="76DA1850" w14:textId="77777777" w:rsidR="000444D1" w:rsidRPr="00B35C23" w:rsidRDefault="00E84D5C">
      <w:pPr>
        <w:spacing w:after="113" w:line="249" w:lineRule="auto"/>
        <w:ind w:left="2428" w:right="184" w:hanging="828"/>
        <w:jc w:val="both"/>
        <w:rPr>
          <w:b/>
        </w:rPr>
      </w:pPr>
      <w:r w:rsidRPr="00B35C23">
        <w:rPr>
          <w:rFonts w:ascii="Arial" w:eastAsia="Arial" w:hAnsi="Arial" w:cs="Arial"/>
          <w:b/>
          <w:sz w:val="20"/>
        </w:rPr>
        <w:t xml:space="preserve">2.1.3.1. Serve as the single day-to-day contact for ASRS and should have the ability to make certain decisions on behalf of Contractor, including accepting enrollments, discussing with Participants processes of the Program, and resolving issues related to eligibility. </w:t>
      </w:r>
    </w:p>
    <w:p w14:paraId="27E3A83B" w14:textId="77777777" w:rsidR="000444D1" w:rsidRPr="00B35C23" w:rsidRDefault="00E84D5C">
      <w:pPr>
        <w:spacing w:after="113" w:line="249" w:lineRule="auto"/>
        <w:ind w:left="1608" w:hanging="8"/>
        <w:jc w:val="both"/>
        <w:rPr>
          <w:b/>
        </w:rPr>
      </w:pPr>
      <w:r w:rsidRPr="00B35C23">
        <w:rPr>
          <w:rFonts w:ascii="Arial" w:eastAsia="Arial" w:hAnsi="Arial" w:cs="Arial"/>
          <w:b/>
          <w:sz w:val="20"/>
        </w:rPr>
        <w:t xml:space="preserve">2.1.3.2. Participate in educational meetings for Participants, as requested by ASRS. </w:t>
      </w:r>
    </w:p>
    <w:p w14:paraId="63B999F3" w14:textId="77777777" w:rsidR="000444D1" w:rsidRPr="00B35C23" w:rsidRDefault="00E84D5C">
      <w:pPr>
        <w:spacing w:after="113" w:line="249" w:lineRule="auto"/>
        <w:ind w:left="2428" w:hanging="828"/>
        <w:jc w:val="both"/>
        <w:rPr>
          <w:b/>
        </w:rPr>
      </w:pPr>
      <w:r w:rsidRPr="00B35C23">
        <w:rPr>
          <w:rFonts w:ascii="Arial" w:eastAsia="Arial" w:hAnsi="Arial" w:cs="Arial"/>
          <w:b/>
          <w:sz w:val="20"/>
        </w:rPr>
        <w:t xml:space="preserve">2.1.3.3. Correspond with the ASRS on Participant issues by using the ASRS’s communication and workflow systems. </w:t>
      </w:r>
    </w:p>
    <w:p w14:paraId="6253FA28" w14:textId="77777777" w:rsidR="000444D1" w:rsidRPr="00B35C23" w:rsidRDefault="00E84D5C">
      <w:pPr>
        <w:spacing w:after="113" w:line="249" w:lineRule="auto"/>
        <w:ind w:left="2428" w:right="185" w:hanging="828"/>
        <w:jc w:val="both"/>
        <w:rPr>
          <w:b/>
        </w:rPr>
      </w:pPr>
      <w:r w:rsidRPr="00B35C23">
        <w:rPr>
          <w:rFonts w:ascii="Arial" w:eastAsia="Arial" w:hAnsi="Arial" w:cs="Arial"/>
          <w:b/>
          <w:sz w:val="20"/>
        </w:rPr>
        <w:t xml:space="preserve">2.1.3.4. The ASRS will provide office space and supplies and ASRS-required equipment. Contractor will be responsible for providing a personal computer and any software required for the representative to utilize Contractor’s claims management system.  </w:t>
      </w:r>
    </w:p>
    <w:p w14:paraId="4AB0CC8A" w14:textId="77777777" w:rsidR="000444D1" w:rsidRPr="00B35C23" w:rsidRDefault="00E84D5C" w:rsidP="00B35C23">
      <w:pPr>
        <w:spacing w:after="113" w:line="249" w:lineRule="auto"/>
        <w:ind w:left="1618" w:hanging="18"/>
        <w:jc w:val="both"/>
        <w:rPr>
          <w:rFonts w:ascii="Arial" w:eastAsia="Arial" w:hAnsi="Arial" w:cs="Arial"/>
          <w:b/>
          <w:sz w:val="20"/>
        </w:rPr>
      </w:pPr>
      <w:r w:rsidRPr="00B35C23">
        <w:rPr>
          <w:rFonts w:ascii="Arial" w:eastAsia="Arial" w:hAnsi="Arial" w:cs="Arial"/>
          <w:b/>
          <w:sz w:val="20"/>
        </w:rPr>
        <w:t xml:space="preserve">2.1.4. Respond to ASRS regarding account or Participant issues within one (1) business day and shall include in its response a plan to resolve the issue and a timeframe established to do so.  </w:t>
      </w:r>
    </w:p>
    <w:p w14:paraId="4DA0129B" w14:textId="02D78B05" w:rsidR="00F53375" w:rsidRPr="00F401F7" w:rsidRDefault="00F401F7" w:rsidP="00F401F7">
      <w:pPr>
        <w:ind w:left="1600"/>
        <w:rPr>
          <w:rFonts w:ascii="Arial" w:eastAsiaTheme="minorHAnsi" w:hAnsi="Arial" w:cs="Arial"/>
          <w:color w:val="auto"/>
          <w:sz w:val="20"/>
          <w:szCs w:val="20"/>
        </w:rPr>
      </w:pPr>
      <w:r w:rsidRPr="00F401F7">
        <w:rPr>
          <w:rFonts w:ascii="Arial" w:hAnsi="Arial" w:cs="Arial"/>
          <w:color w:val="auto"/>
          <w:sz w:val="20"/>
          <w:szCs w:val="20"/>
        </w:rPr>
        <w:t>Agreed; if Cigna is the vendor for either the DPPO or the DHMO products or both DPPO and DHMO, we will provide an on-site person to meet the needs listed in this section.  Currently, we have include</w:t>
      </w:r>
      <w:r w:rsidR="004A2962">
        <w:rPr>
          <w:rFonts w:ascii="Arial" w:hAnsi="Arial" w:cs="Arial"/>
          <w:color w:val="auto"/>
          <w:sz w:val="20"/>
          <w:szCs w:val="20"/>
        </w:rPr>
        <w:t>d</w:t>
      </w:r>
      <w:r w:rsidRPr="00F401F7">
        <w:rPr>
          <w:rFonts w:ascii="Arial" w:hAnsi="Arial" w:cs="Arial"/>
          <w:color w:val="auto"/>
          <w:sz w:val="20"/>
          <w:szCs w:val="20"/>
        </w:rPr>
        <w:t xml:space="preserve"> costs to cover an on-site for each product, based on your ability to offer these 2 products to different vendors. </w:t>
      </w:r>
    </w:p>
    <w:p w14:paraId="10070A2F" w14:textId="33C47D99" w:rsidR="000444D1" w:rsidRPr="00B35C23" w:rsidRDefault="00E84D5C">
      <w:pPr>
        <w:spacing w:after="113" w:line="249" w:lineRule="auto"/>
        <w:ind w:left="1618" w:hanging="720"/>
        <w:jc w:val="both"/>
        <w:rPr>
          <w:rFonts w:ascii="Arial" w:eastAsia="Arial" w:hAnsi="Arial" w:cs="Arial"/>
          <w:b/>
          <w:sz w:val="20"/>
        </w:rPr>
      </w:pPr>
      <w:r w:rsidRPr="00B35C23">
        <w:rPr>
          <w:rFonts w:ascii="Arial" w:eastAsia="Arial" w:hAnsi="Arial" w:cs="Arial"/>
          <w:b/>
          <w:sz w:val="20"/>
        </w:rPr>
        <w:t>2.1.5</w:t>
      </w:r>
      <w:r w:rsidR="000A7BED" w:rsidRPr="00B35C23">
        <w:rPr>
          <w:rFonts w:ascii="Arial" w:eastAsia="Arial" w:hAnsi="Arial" w:cs="Arial"/>
          <w:b/>
          <w:sz w:val="20"/>
        </w:rPr>
        <w:t xml:space="preserve">. </w:t>
      </w:r>
      <w:r w:rsidR="000A7BED">
        <w:rPr>
          <w:rFonts w:ascii="Arial" w:eastAsia="Arial" w:hAnsi="Arial" w:cs="Arial"/>
          <w:b/>
          <w:sz w:val="20"/>
        </w:rPr>
        <w:t>Conduct</w:t>
      </w:r>
      <w:r w:rsidRPr="00B35C23">
        <w:rPr>
          <w:rFonts w:ascii="Arial" w:eastAsia="Arial" w:hAnsi="Arial" w:cs="Arial"/>
          <w:b/>
          <w:sz w:val="20"/>
        </w:rPr>
        <w:t xml:space="preserve"> an annual survey on account management to measure satisfaction on Contractor’s staffing levels, responsiveness and expertise. </w:t>
      </w:r>
    </w:p>
    <w:p w14:paraId="1C4D2075" w14:textId="327C17FE" w:rsidR="00B35C23" w:rsidRPr="00B35C23" w:rsidRDefault="000A7BED" w:rsidP="00D942BE">
      <w:pPr>
        <w:pStyle w:val="1cAnswer1"/>
        <w:ind w:left="1440"/>
        <w:jc w:val="left"/>
        <w:rPr>
          <w:rFonts w:ascii="Arial" w:hAnsi="Arial" w:cs="Arial"/>
          <w:sz w:val="20"/>
        </w:rPr>
      </w:pPr>
      <w:r>
        <w:rPr>
          <w:rFonts w:ascii="Arial" w:hAnsi="Arial" w:cs="Arial"/>
          <w:sz w:val="20"/>
        </w:rPr>
        <w:t xml:space="preserve">Agreed. </w:t>
      </w:r>
      <w:r w:rsidR="00B35C23" w:rsidRPr="00B35C23">
        <w:rPr>
          <w:rFonts w:ascii="Arial" w:hAnsi="Arial" w:cs="Arial"/>
          <w:sz w:val="20"/>
        </w:rPr>
        <w:t>Cigna uses an account management report card to determine the effectiveness of our account management process. We conduct an account management satisfaction survey quarterly</w:t>
      </w:r>
      <w:r w:rsidR="00956B94">
        <w:rPr>
          <w:rFonts w:ascii="Arial" w:hAnsi="Arial" w:cs="Arial"/>
          <w:sz w:val="20"/>
        </w:rPr>
        <w:t xml:space="preserve"> to ensure we are meeting </w:t>
      </w:r>
      <w:r w:rsidR="00952401">
        <w:rPr>
          <w:rFonts w:ascii="Arial" w:hAnsi="Arial" w:cs="Arial"/>
          <w:sz w:val="20"/>
        </w:rPr>
        <w:t xml:space="preserve">the </w:t>
      </w:r>
      <w:r w:rsidR="00956B94">
        <w:rPr>
          <w:rFonts w:ascii="Arial" w:hAnsi="Arial" w:cs="Arial"/>
          <w:sz w:val="20"/>
        </w:rPr>
        <w:t>needs</w:t>
      </w:r>
      <w:r w:rsidR="00952401">
        <w:rPr>
          <w:rFonts w:ascii="Arial" w:hAnsi="Arial" w:cs="Arial"/>
          <w:sz w:val="20"/>
        </w:rPr>
        <w:t xml:space="preserve"> of ASRS</w:t>
      </w:r>
      <w:r w:rsidR="00956B94">
        <w:rPr>
          <w:rFonts w:ascii="Arial" w:hAnsi="Arial" w:cs="Arial"/>
          <w:sz w:val="20"/>
        </w:rPr>
        <w:t>. The survey asks ASRS</w:t>
      </w:r>
      <w:r w:rsidR="00B35C23" w:rsidRPr="00B35C23">
        <w:rPr>
          <w:rFonts w:ascii="Arial" w:hAnsi="Arial" w:cs="Arial"/>
          <w:sz w:val="20"/>
        </w:rPr>
        <w:t xml:space="preserve"> to rate their level of satisfaction, from dissatisfied to completely satisfied, with their account management team in va</w:t>
      </w:r>
      <w:r w:rsidR="00956B94">
        <w:rPr>
          <w:rFonts w:ascii="Arial" w:hAnsi="Arial" w:cs="Arial"/>
          <w:sz w:val="20"/>
        </w:rPr>
        <w:t>rious topics. ASRS</w:t>
      </w:r>
      <w:r w:rsidR="00B35C23" w:rsidRPr="00B35C23">
        <w:rPr>
          <w:rFonts w:ascii="Arial" w:hAnsi="Arial" w:cs="Arial"/>
          <w:sz w:val="20"/>
        </w:rPr>
        <w:t xml:space="preserve"> send</w:t>
      </w:r>
      <w:r w:rsidR="00952401">
        <w:rPr>
          <w:rFonts w:ascii="Arial" w:hAnsi="Arial" w:cs="Arial"/>
          <w:sz w:val="20"/>
        </w:rPr>
        <w:t>s</w:t>
      </w:r>
      <w:r w:rsidR="00B35C23" w:rsidRPr="00B35C23">
        <w:rPr>
          <w:rFonts w:ascii="Arial" w:hAnsi="Arial" w:cs="Arial"/>
          <w:sz w:val="20"/>
        </w:rPr>
        <w:t xml:space="preserve"> the report </w:t>
      </w:r>
      <w:r w:rsidR="00B35C23" w:rsidRPr="00B35C23">
        <w:rPr>
          <w:rFonts w:ascii="Arial" w:hAnsi="Arial" w:cs="Arial"/>
          <w:sz w:val="20"/>
        </w:rPr>
        <w:lastRenderedPageBreak/>
        <w:t>card back to Cigna, and we compile the results. If there is an unfavorable response, we c</w:t>
      </w:r>
      <w:r w:rsidR="00956B94">
        <w:rPr>
          <w:rFonts w:ascii="Arial" w:hAnsi="Arial" w:cs="Arial"/>
          <w:sz w:val="20"/>
        </w:rPr>
        <w:t>onduct a meeting with ASRS</w:t>
      </w:r>
      <w:r w:rsidR="00B35C23" w:rsidRPr="00B35C23">
        <w:rPr>
          <w:rFonts w:ascii="Arial" w:hAnsi="Arial" w:cs="Arial"/>
          <w:sz w:val="20"/>
        </w:rPr>
        <w:t xml:space="preserve"> to discuss the concerns. If necessary, we complete a root-cause analysis and put measures in place to ensure continued satisfaction.</w:t>
      </w:r>
    </w:p>
    <w:p w14:paraId="267AC5E0" w14:textId="7993CEB7" w:rsidR="00F53375" w:rsidRDefault="00952401" w:rsidP="00ED1CA9">
      <w:pPr>
        <w:pStyle w:val="1cAnswer1"/>
        <w:ind w:left="1440"/>
        <w:jc w:val="left"/>
        <w:rPr>
          <w:rFonts w:ascii="Arial" w:hAnsi="Arial" w:cs="Arial"/>
          <w:sz w:val="20"/>
        </w:rPr>
      </w:pPr>
      <w:r>
        <w:rPr>
          <w:rFonts w:ascii="Arial" w:hAnsi="Arial" w:cs="Arial"/>
          <w:sz w:val="20"/>
        </w:rPr>
        <w:t>We also offer our new clients, a</w:t>
      </w:r>
      <w:r w:rsidRPr="00B35C23">
        <w:rPr>
          <w:rFonts w:ascii="Arial" w:hAnsi="Arial" w:cs="Arial"/>
          <w:sz w:val="20"/>
        </w:rPr>
        <w:t xml:space="preserve"> </w:t>
      </w:r>
      <w:r w:rsidR="00B35C23" w:rsidRPr="00B35C23">
        <w:rPr>
          <w:rFonts w:ascii="Arial" w:hAnsi="Arial" w:cs="Arial"/>
          <w:sz w:val="20"/>
        </w:rPr>
        <w:t>post</w:t>
      </w:r>
      <w:r w:rsidR="00B11235">
        <w:rPr>
          <w:rFonts w:ascii="Arial" w:hAnsi="Arial" w:cs="Arial"/>
          <w:sz w:val="20"/>
        </w:rPr>
        <w:t xml:space="preserve"> </w:t>
      </w:r>
      <w:r w:rsidR="00B35C23" w:rsidRPr="00B35C23">
        <w:rPr>
          <w:rFonts w:ascii="Arial" w:hAnsi="Arial" w:cs="Arial"/>
          <w:sz w:val="20"/>
        </w:rPr>
        <w:t xml:space="preserve">implementation satisfaction </w:t>
      </w:r>
      <w:r w:rsidRPr="00B35C23">
        <w:rPr>
          <w:rFonts w:ascii="Arial" w:hAnsi="Arial" w:cs="Arial"/>
          <w:sz w:val="20"/>
        </w:rPr>
        <w:t>survey</w:t>
      </w:r>
      <w:r>
        <w:rPr>
          <w:rFonts w:ascii="Arial" w:hAnsi="Arial" w:cs="Arial"/>
          <w:sz w:val="20"/>
        </w:rPr>
        <w:t>.  These surveys</w:t>
      </w:r>
      <w:r w:rsidRPr="00B35C23">
        <w:rPr>
          <w:rFonts w:ascii="Arial" w:hAnsi="Arial" w:cs="Arial"/>
          <w:sz w:val="20"/>
        </w:rPr>
        <w:t xml:space="preserve"> </w:t>
      </w:r>
      <w:r w:rsidR="00B35C23" w:rsidRPr="00B35C23">
        <w:rPr>
          <w:rFonts w:ascii="Arial" w:hAnsi="Arial" w:cs="Arial"/>
          <w:sz w:val="20"/>
        </w:rPr>
        <w:t>are an integral part of our overall implementation process. We use voice-of-the-client surveys and internal feedback loops to continually improve our case installation process, and we ask clients to provide feedback on a variety of topics related to their speci</w:t>
      </w:r>
      <w:r w:rsidR="00ED1CA9">
        <w:rPr>
          <w:rFonts w:ascii="Arial" w:hAnsi="Arial" w:cs="Arial"/>
          <w:sz w:val="20"/>
        </w:rPr>
        <w:t>fic implementation experiences.</w:t>
      </w:r>
    </w:p>
    <w:p w14:paraId="52A6F778" w14:textId="77777777" w:rsidR="00ED1CA9" w:rsidRPr="00ED1CA9" w:rsidRDefault="00ED1CA9" w:rsidP="00ED1CA9">
      <w:pPr>
        <w:pStyle w:val="1cAnswer1"/>
        <w:jc w:val="left"/>
        <w:rPr>
          <w:rFonts w:ascii="Arial" w:hAnsi="Arial" w:cs="Arial"/>
          <w:sz w:val="20"/>
        </w:rPr>
      </w:pPr>
    </w:p>
    <w:p w14:paraId="4F05FA6A" w14:textId="77777777" w:rsidR="000444D1" w:rsidRPr="00D52BAE" w:rsidRDefault="00E84D5C" w:rsidP="00D942BE">
      <w:pPr>
        <w:spacing w:after="113" w:line="249" w:lineRule="auto"/>
        <w:ind w:left="1617" w:hanging="719"/>
        <w:rPr>
          <w:b/>
        </w:rPr>
      </w:pPr>
      <w:r w:rsidRPr="00D52BAE">
        <w:rPr>
          <w:rFonts w:ascii="Arial" w:eastAsia="Arial" w:hAnsi="Arial" w:cs="Arial"/>
          <w:b/>
          <w:sz w:val="20"/>
        </w:rPr>
        <w:t xml:space="preserve">2.1.6. As requested by ASRS, Contractor shall provide a qualified point of contact with the expertise to meet the following requirements: </w:t>
      </w:r>
    </w:p>
    <w:p w14:paraId="33649EC2" w14:textId="77777777" w:rsidR="000444D1" w:rsidRPr="00D52BAE" w:rsidRDefault="00E84D5C" w:rsidP="00D942BE">
      <w:pPr>
        <w:spacing w:after="113" w:line="249" w:lineRule="auto"/>
        <w:ind w:left="2430" w:hanging="828"/>
        <w:rPr>
          <w:rFonts w:ascii="Arial" w:eastAsia="Arial" w:hAnsi="Arial" w:cs="Arial"/>
          <w:b/>
          <w:sz w:val="20"/>
        </w:rPr>
      </w:pPr>
      <w:r w:rsidRPr="00D52BAE">
        <w:rPr>
          <w:rFonts w:ascii="Arial" w:eastAsia="Arial" w:hAnsi="Arial" w:cs="Arial"/>
          <w:b/>
          <w:sz w:val="20"/>
        </w:rPr>
        <w:t xml:space="preserve">2.1.6.1. Support the ASRS in the efficient management of dental benefits, operations, plan design, and achieving best practices clinical decisions, where appropriate. </w:t>
      </w:r>
    </w:p>
    <w:p w14:paraId="362B41AF" w14:textId="77777777" w:rsidR="000444D1" w:rsidRPr="00D52BAE" w:rsidRDefault="00E84D5C" w:rsidP="00D942BE">
      <w:pPr>
        <w:spacing w:after="113" w:line="249" w:lineRule="auto"/>
        <w:ind w:left="2430" w:hanging="828"/>
        <w:rPr>
          <w:b/>
        </w:rPr>
      </w:pPr>
      <w:r w:rsidRPr="00D52BAE">
        <w:rPr>
          <w:rFonts w:ascii="Arial" w:eastAsia="Arial" w:hAnsi="Arial" w:cs="Arial"/>
          <w:b/>
          <w:sz w:val="20"/>
        </w:rPr>
        <w:t xml:space="preserve">2.1.6.2. Partner with ASRS on strategic issues related to network, plan management, and provider relations and contracts. </w:t>
      </w:r>
    </w:p>
    <w:p w14:paraId="34839BCF" w14:textId="77777777" w:rsidR="000444D1" w:rsidRPr="00D52BAE" w:rsidRDefault="00E84D5C">
      <w:pPr>
        <w:spacing w:after="191" w:line="249" w:lineRule="auto"/>
        <w:ind w:left="1610" w:hanging="8"/>
        <w:jc w:val="both"/>
        <w:rPr>
          <w:rFonts w:ascii="Arial" w:eastAsia="Arial" w:hAnsi="Arial" w:cs="Arial"/>
          <w:b/>
          <w:color w:val="FF0000"/>
          <w:sz w:val="20"/>
        </w:rPr>
      </w:pPr>
      <w:r w:rsidRPr="00D52BAE">
        <w:rPr>
          <w:rFonts w:ascii="Arial" w:eastAsia="Arial" w:hAnsi="Arial" w:cs="Arial"/>
          <w:b/>
          <w:sz w:val="20"/>
        </w:rPr>
        <w:t xml:space="preserve">2.1.6.3. Resolve all IT-related issues that may arise. </w:t>
      </w:r>
    </w:p>
    <w:p w14:paraId="4DCF2849" w14:textId="77777777" w:rsidR="00FB2354" w:rsidRDefault="00F53375" w:rsidP="00F112FC">
      <w:pPr>
        <w:spacing w:after="113" w:line="249" w:lineRule="auto"/>
        <w:ind w:left="1618" w:hanging="88"/>
        <w:rPr>
          <w:rFonts w:ascii="Arial" w:eastAsia="Arial" w:hAnsi="Arial" w:cs="Arial"/>
          <w:sz w:val="20"/>
        </w:rPr>
      </w:pPr>
      <w:r>
        <w:rPr>
          <w:rFonts w:ascii="Arial" w:eastAsia="Arial" w:hAnsi="Arial" w:cs="Arial"/>
          <w:sz w:val="20"/>
        </w:rPr>
        <w:t>Agreed.</w:t>
      </w:r>
    </w:p>
    <w:p w14:paraId="33CCF81F" w14:textId="77777777" w:rsidR="000444D1" w:rsidRDefault="00E84D5C">
      <w:pPr>
        <w:pStyle w:val="Heading3"/>
        <w:spacing w:after="102" w:line="259" w:lineRule="auto"/>
        <w:ind w:left="370"/>
      </w:pPr>
      <w:r>
        <w:t xml:space="preserve">2.2. Implementation </w:t>
      </w:r>
    </w:p>
    <w:p w14:paraId="59579A3F" w14:textId="2DECEAF4" w:rsidR="000444D1" w:rsidRPr="00BD1E0F" w:rsidRDefault="00E84D5C" w:rsidP="00BD1E0F">
      <w:pPr>
        <w:spacing w:after="113" w:line="249" w:lineRule="auto"/>
        <w:ind w:left="1620" w:right="182" w:hanging="720"/>
        <w:rPr>
          <w:rFonts w:ascii="Arial" w:eastAsia="Arial" w:hAnsi="Arial" w:cs="Arial"/>
          <w:color w:val="auto"/>
          <w:sz w:val="20"/>
          <w:szCs w:val="20"/>
        </w:rPr>
      </w:pPr>
      <w:r w:rsidRPr="00D942BE">
        <w:rPr>
          <w:rFonts w:ascii="Arial" w:eastAsia="Arial" w:hAnsi="Arial" w:cs="Arial"/>
          <w:b/>
          <w:sz w:val="20"/>
        </w:rPr>
        <w:t>2.2.1. Upon award, Contractor shall provide a team of individuals dedicated</w:t>
      </w:r>
      <w:r w:rsidRPr="0082686D">
        <w:rPr>
          <w:rFonts w:ascii="Arial" w:eastAsia="Arial" w:hAnsi="Arial" w:cs="Arial"/>
          <w:b/>
          <w:sz w:val="20"/>
        </w:rPr>
        <w:t xml:space="preserve"> to implementing the provisions of this Contract. The implementation team shall include, but not be limited to, a project manager, an account manager, a network contracting manager, programmers, network contracting manager, enrollment specialists, claims specialists, and customer service staff.</w:t>
      </w:r>
    </w:p>
    <w:p w14:paraId="10C54CB0" w14:textId="4A2A5BFE" w:rsidR="00F53375" w:rsidRPr="00BD1E0F" w:rsidRDefault="0082686D" w:rsidP="00BD1E0F">
      <w:pPr>
        <w:spacing w:after="113" w:line="249" w:lineRule="auto"/>
        <w:ind w:left="1620" w:right="182" w:hanging="720"/>
        <w:rPr>
          <w:rFonts w:ascii="Arial" w:hAnsi="Arial" w:cs="Arial"/>
          <w:color w:val="auto"/>
          <w:sz w:val="20"/>
          <w:szCs w:val="20"/>
        </w:rPr>
      </w:pPr>
      <w:r w:rsidRPr="00BD1E0F">
        <w:rPr>
          <w:rFonts w:ascii="Arial" w:hAnsi="Arial" w:cs="Arial"/>
          <w:color w:val="auto"/>
          <w:sz w:val="20"/>
          <w:szCs w:val="20"/>
        </w:rPr>
        <w:tab/>
        <w:t xml:space="preserve">Agreed. </w:t>
      </w:r>
    </w:p>
    <w:p w14:paraId="7C1BC1B1" w14:textId="77777777" w:rsidR="000444D1" w:rsidRPr="001B46EE" w:rsidRDefault="00E84D5C">
      <w:pPr>
        <w:spacing w:after="113" w:line="249" w:lineRule="auto"/>
        <w:ind w:left="2429" w:right="183" w:hanging="828"/>
        <w:jc w:val="both"/>
        <w:rPr>
          <w:rFonts w:ascii="Arial" w:eastAsia="Arial" w:hAnsi="Arial" w:cs="Arial"/>
          <w:b/>
          <w:sz w:val="20"/>
        </w:rPr>
      </w:pPr>
      <w:r w:rsidRPr="001B46EE">
        <w:rPr>
          <w:rFonts w:ascii="Arial" w:eastAsia="Arial" w:hAnsi="Arial" w:cs="Arial"/>
          <w:b/>
          <w:sz w:val="20"/>
        </w:rPr>
        <w:t xml:space="preserve">2.2.1.1. The implementation/transition team shall expedite all Contract requirements, as outlined and prioritized by the ASRS, to ensure complete continuity, without exception, of all functions, deliverables, and objectives by dates established by ASRS. </w:t>
      </w:r>
    </w:p>
    <w:p w14:paraId="14E2A9E4" w14:textId="0C09C108" w:rsidR="00F53375" w:rsidRDefault="0015732F" w:rsidP="00512A44">
      <w:pPr>
        <w:pStyle w:val="1cAnswer1"/>
        <w:ind w:left="2430"/>
        <w:jc w:val="left"/>
        <w:rPr>
          <w:rFonts w:ascii="Arial" w:hAnsi="Arial" w:cs="Arial"/>
          <w:sz w:val="20"/>
        </w:rPr>
      </w:pPr>
      <w:r>
        <w:rPr>
          <w:rFonts w:ascii="Arial" w:hAnsi="Arial" w:cs="Arial"/>
          <w:sz w:val="20"/>
        </w:rPr>
        <w:t xml:space="preserve">Agreed. </w:t>
      </w:r>
      <w:r w:rsidR="0033174C">
        <w:rPr>
          <w:rFonts w:ascii="Arial" w:hAnsi="Arial" w:cs="Arial"/>
          <w:sz w:val="20"/>
        </w:rPr>
        <w:t xml:space="preserve">We welcome </w:t>
      </w:r>
      <w:r w:rsidR="00956B94">
        <w:rPr>
          <w:rFonts w:ascii="Arial" w:hAnsi="Arial" w:cs="Arial"/>
          <w:sz w:val="20"/>
        </w:rPr>
        <w:t>ASRS’s</w:t>
      </w:r>
      <w:r w:rsidR="001B46EE" w:rsidRPr="001B46EE">
        <w:rPr>
          <w:rFonts w:ascii="Arial" w:hAnsi="Arial" w:cs="Arial"/>
          <w:sz w:val="20"/>
        </w:rPr>
        <w:t xml:space="preserve"> input, assistance, and partnership </w:t>
      </w:r>
      <w:r w:rsidR="0033174C">
        <w:rPr>
          <w:rFonts w:ascii="Arial" w:hAnsi="Arial" w:cs="Arial"/>
          <w:sz w:val="20"/>
        </w:rPr>
        <w:t xml:space="preserve">to </w:t>
      </w:r>
      <w:r w:rsidR="001B46EE" w:rsidRPr="001B46EE">
        <w:rPr>
          <w:rFonts w:ascii="Arial" w:hAnsi="Arial" w:cs="Arial"/>
          <w:sz w:val="20"/>
        </w:rPr>
        <w:t xml:space="preserve">simplify the transition from a prior carrier, ensuring a minimum amount </w:t>
      </w:r>
      <w:r w:rsidR="00BD1E0F">
        <w:rPr>
          <w:rFonts w:ascii="Arial" w:hAnsi="Arial" w:cs="Arial"/>
          <w:sz w:val="20"/>
        </w:rPr>
        <w:t xml:space="preserve">of disruption. </w:t>
      </w:r>
      <w:r w:rsidR="001B46EE" w:rsidRPr="001B46EE">
        <w:rPr>
          <w:rFonts w:ascii="Arial" w:hAnsi="Arial" w:cs="Arial"/>
          <w:sz w:val="20"/>
        </w:rPr>
        <w:t xml:space="preserve">During the implementation process, our experienced implementation team will focus on delivering accurate and timely results. The team will keep </w:t>
      </w:r>
      <w:r w:rsidR="00F039B1">
        <w:rPr>
          <w:rFonts w:ascii="Arial" w:hAnsi="Arial" w:cs="Arial"/>
          <w:sz w:val="20"/>
        </w:rPr>
        <w:t>ASRS</w:t>
      </w:r>
      <w:r w:rsidR="001B46EE" w:rsidRPr="001B46EE">
        <w:rPr>
          <w:rFonts w:ascii="Arial" w:hAnsi="Arial" w:cs="Arial"/>
          <w:sz w:val="20"/>
        </w:rPr>
        <w:t xml:space="preserve"> informed of the project’s status and upcoming milestones through robust documentation.</w:t>
      </w:r>
      <w:r w:rsidR="0033174C">
        <w:rPr>
          <w:rFonts w:ascii="Arial" w:hAnsi="Arial" w:cs="Arial"/>
          <w:sz w:val="20"/>
        </w:rPr>
        <w:t xml:space="preserve"> </w:t>
      </w:r>
      <w:r w:rsidR="0033174C" w:rsidRPr="0033174C">
        <w:rPr>
          <w:rFonts w:ascii="Arial" w:hAnsi="Arial" w:cs="Arial"/>
          <w:sz w:val="20"/>
        </w:rPr>
        <w:t xml:space="preserve">In addition, a designated government and education eligibility team will support </w:t>
      </w:r>
      <w:r w:rsidR="0033174C">
        <w:rPr>
          <w:rFonts w:ascii="Arial" w:hAnsi="Arial" w:cs="Arial"/>
          <w:sz w:val="20"/>
        </w:rPr>
        <w:t>ASRS</w:t>
      </w:r>
      <w:r w:rsidR="0033174C" w:rsidRPr="0033174C">
        <w:rPr>
          <w:rFonts w:ascii="Arial" w:hAnsi="Arial" w:cs="Arial"/>
          <w:sz w:val="20"/>
        </w:rPr>
        <w:t xml:space="preserve">. Our eligibility specialists have extensive experience transmitting eligibility data into our system as well as expertise in supporting and setting up government and education clients. These specialists conduct additional systems compatibility work to accommodate variations in data sets. We are committed to developing a partnership with </w:t>
      </w:r>
      <w:r w:rsidR="0033174C">
        <w:rPr>
          <w:rFonts w:ascii="Arial" w:hAnsi="Arial" w:cs="Arial"/>
          <w:sz w:val="20"/>
        </w:rPr>
        <w:t>ASRS</w:t>
      </w:r>
      <w:r w:rsidR="0033174C" w:rsidRPr="0033174C">
        <w:rPr>
          <w:rFonts w:ascii="Arial" w:hAnsi="Arial" w:cs="Arial"/>
          <w:sz w:val="20"/>
        </w:rPr>
        <w:t xml:space="preserve"> that allows us to provide the support they deserve.</w:t>
      </w:r>
    </w:p>
    <w:p w14:paraId="6D3F119E" w14:textId="77777777" w:rsidR="00512A44" w:rsidRPr="00512A44" w:rsidRDefault="00512A44" w:rsidP="00512A44">
      <w:pPr>
        <w:pStyle w:val="1cAnswer1"/>
        <w:ind w:left="2430"/>
        <w:jc w:val="left"/>
        <w:rPr>
          <w:rFonts w:ascii="Arial" w:hAnsi="Arial" w:cs="Arial"/>
          <w:sz w:val="20"/>
        </w:rPr>
      </w:pPr>
    </w:p>
    <w:p w14:paraId="43EB97B7" w14:textId="6F701271" w:rsidR="00F53375" w:rsidRPr="00127AF5" w:rsidRDefault="00E84D5C" w:rsidP="00DD4D4D">
      <w:pPr>
        <w:spacing w:after="113" w:line="249" w:lineRule="auto"/>
        <w:ind w:left="2429" w:hanging="828"/>
        <w:rPr>
          <w:rFonts w:ascii="Arial" w:eastAsia="Arial" w:hAnsi="Arial" w:cs="Arial"/>
          <w:b/>
          <w:sz w:val="20"/>
        </w:rPr>
      </w:pPr>
      <w:r w:rsidRPr="00DD4D4D">
        <w:rPr>
          <w:rFonts w:ascii="Arial" w:eastAsia="Arial" w:hAnsi="Arial" w:cs="Arial"/>
          <w:b/>
          <w:sz w:val="20"/>
        </w:rPr>
        <w:t xml:space="preserve">2.2.1.2. Contractor must develop a written plan that establishes key activities, milestones, and </w:t>
      </w:r>
      <w:r w:rsidRPr="00127AF5">
        <w:rPr>
          <w:rFonts w:ascii="Arial" w:eastAsia="Arial" w:hAnsi="Arial" w:cs="Arial"/>
          <w:b/>
          <w:sz w:val="20"/>
        </w:rPr>
        <w:t xml:space="preserve">deliverables to ensure operational and financial readiness. </w:t>
      </w:r>
    </w:p>
    <w:p w14:paraId="5E149E26" w14:textId="15EBC91F" w:rsidR="00F53375" w:rsidRPr="00D942BE" w:rsidRDefault="00F53375" w:rsidP="00D942BE">
      <w:pPr>
        <w:spacing w:after="113" w:line="249" w:lineRule="auto"/>
        <w:ind w:left="2429"/>
        <w:rPr>
          <w:rFonts w:ascii="Arial" w:eastAsia="Arial" w:hAnsi="Arial" w:cs="Arial"/>
          <w:sz w:val="20"/>
        </w:rPr>
      </w:pPr>
      <w:r w:rsidRPr="00127AF5">
        <w:rPr>
          <w:rFonts w:ascii="Arial" w:eastAsia="Arial" w:hAnsi="Arial" w:cs="Arial"/>
          <w:sz w:val="20"/>
        </w:rPr>
        <w:t>Agreed.</w:t>
      </w:r>
      <w:r w:rsidR="00DD4D4D" w:rsidRPr="00127AF5">
        <w:rPr>
          <w:rFonts w:ascii="Arial" w:eastAsia="Arial" w:hAnsi="Arial" w:cs="Arial"/>
          <w:sz w:val="20"/>
        </w:rPr>
        <w:t xml:space="preserve"> We have provided a</w:t>
      </w:r>
      <w:r w:rsidR="00B13A6A" w:rsidRPr="00127AF5">
        <w:rPr>
          <w:rFonts w:ascii="Arial" w:eastAsia="Arial" w:hAnsi="Arial" w:cs="Arial"/>
          <w:sz w:val="20"/>
        </w:rPr>
        <w:t>n implementation calendar in</w:t>
      </w:r>
      <w:r w:rsidR="00FC5E08" w:rsidRPr="00127AF5">
        <w:rPr>
          <w:rFonts w:ascii="Arial" w:eastAsia="Arial" w:hAnsi="Arial" w:cs="Arial"/>
          <w:sz w:val="20"/>
        </w:rPr>
        <w:t xml:space="preserve"> </w:t>
      </w:r>
      <w:r w:rsidR="0088131E" w:rsidRPr="00127AF5">
        <w:rPr>
          <w:rFonts w:ascii="Arial" w:eastAsia="Arial" w:hAnsi="Arial" w:cs="Arial"/>
          <w:sz w:val="20"/>
        </w:rPr>
        <w:t xml:space="preserve">Attachment D1 </w:t>
      </w:r>
      <w:r w:rsidR="00DD4D4D" w:rsidRPr="00127AF5">
        <w:rPr>
          <w:rFonts w:ascii="Arial" w:eastAsia="Arial" w:hAnsi="Arial" w:cs="Arial"/>
          <w:sz w:val="20"/>
        </w:rPr>
        <w:t>of our proposal response</w:t>
      </w:r>
      <w:r w:rsidR="00ED0617" w:rsidRPr="00127AF5">
        <w:rPr>
          <w:rFonts w:ascii="Arial" w:eastAsia="Arial" w:hAnsi="Arial" w:cs="Arial"/>
          <w:sz w:val="20"/>
        </w:rPr>
        <w:t xml:space="preserve"> for your review</w:t>
      </w:r>
      <w:r w:rsidR="00DD4D4D" w:rsidRPr="00127AF5">
        <w:rPr>
          <w:rFonts w:ascii="Arial" w:eastAsia="Arial" w:hAnsi="Arial" w:cs="Arial"/>
          <w:sz w:val="20"/>
        </w:rPr>
        <w:t>.</w:t>
      </w:r>
      <w:r w:rsidRPr="00127AF5">
        <w:rPr>
          <w:rFonts w:ascii="Arial" w:eastAsia="Arial" w:hAnsi="Arial" w:cs="Arial"/>
          <w:sz w:val="20"/>
        </w:rPr>
        <w:t xml:space="preserve"> </w:t>
      </w:r>
    </w:p>
    <w:p w14:paraId="3980780E" w14:textId="77777777" w:rsidR="00DD4D4D" w:rsidRDefault="00E84D5C" w:rsidP="00870246">
      <w:pPr>
        <w:spacing w:after="9" w:line="249" w:lineRule="auto"/>
        <w:ind w:left="1609" w:hanging="8"/>
        <w:rPr>
          <w:rFonts w:ascii="Arial" w:eastAsia="Arial" w:hAnsi="Arial" w:cs="Arial"/>
          <w:b/>
          <w:sz w:val="20"/>
        </w:rPr>
      </w:pPr>
      <w:r w:rsidRPr="00870246">
        <w:rPr>
          <w:rFonts w:ascii="Arial" w:eastAsia="Arial" w:hAnsi="Arial" w:cs="Arial"/>
          <w:b/>
          <w:sz w:val="20"/>
        </w:rPr>
        <w:t xml:space="preserve">2.2.1.3. The project manager must continue to provide support to ASRS for a minimum of forty-five (45) calendar days after completion of implementation at no additional cost to ASRS. </w:t>
      </w:r>
    </w:p>
    <w:p w14:paraId="2D53FF88" w14:textId="77777777" w:rsidR="00DD4D4D" w:rsidRDefault="00DD4D4D" w:rsidP="00870246">
      <w:pPr>
        <w:spacing w:after="9" w:line="249" w:lineRule="auto"/>
        <w:ind w:left="1609" w:hanging="8"/>
        <w:rPr>
          <w:rFonts w:ascii="Arial" w:eastAsia="Arial" w:hAnsi="Arial" w:cs="Arial"/>
          <w:b/>
          <w:sz w:val="20"/>
        </w:rPr>
      </w:pPr>
    </w:p>
    <w:p w14:paraId="2E762948" w14:textId="7729A01A" w:rsidR="00F53375" w:rsidRDefault="00F53375" w:rsidP="007F5218">
      <w:pPr>
        <w:spacing w:after="9" w:line="249" w:lineRule="auto"/>
        <w:ind w:left="1609" w:hanging="8"/>
        <w:rPr>
          <w:b/>
        </w:rPr>
      </w:pPr>
      <w:r>
        <w:rPr>
          <w:rFonts w:ascii="Arial" w:eastAsia="Arial" w:hAnsi="Arial" w:cs="Arial"/>
          <w:sz w:val="20"/>
        </w:rPr>
        <w:lastRenderedPageBreak/>
        <w:t xml:space="preserve">Agreed. </w:t>
      </w:r>
      <w:r w:rsidR="00ED0617" w:rsidRPr="00ED0617">
        <w:rPr>
          <w:rFonts w:ascii="Arial" w:eastAsia="Arial" w:hAnsi="Arial" w:cs="Arial"/>
          <w:sz w:val="20"/>
        </w:rPr>
        <w:t xml:space="preserve">The implementation manager has end-to-end project management oversight for implementation. Together with the client service executive, the implementation manager remains involved throughout the relationship with the client. The implementation manager’s ongoing involvement and accountability is critical for success, since he or she has firsthand knowledge of </w:t>
      </w:r>
      <w:r w:rsidR="00ED0617">
        <w:rPr>
          <w:rFonts w:ascii="Arial" w:eastAsia="Arial" w:hAnsi="Arial" w:cs="Arial"/>
          <w:sz w:val="20"/>
        </w:rPr>
        <w:t>ASRS</w:t>
      </w:r>
      <w:r w:rsidR="00ED0617" w:rsidRPr="00ED0617">
        <w:rPr>
          <w:rFonts w:ascii="Arial" w:eastAsia="Arial" w:hAnsi="Arial" w:cs="Arial"/>
          <w:sz w:val="20"/>
        </w:rPr>
        <w:t>’s coverage, structure, and specialized service needs.</w:t>
      </w:r>
    </w:p>
    <w:p w14:paraId="272EDA40" w14:textId="77777777" w:rsidR="007F5218" w:rsidRPr="007F5218" w:rsidRDefault="007F5218" w:rsidP="007F5218">
      <w:pPr>
        <w:spacing w:after="9" w:line="249" w:lineRule="auto"/>
        <w:ind w:left="1609" w:hanging="8"/>
        <w:rPr>
          <w:b/>
        </w:rPr>
      </w:pPr>
    </w:p>
    <w:p w14:paraId="061A7C69" w14:textId="77777777" w:rsidR="00870246" w:rsidRDefault="00E84D5C" w:rsidP="00870246">
      <w:pPr>
        <w:spacing w:after="113" w:line="249" w:lineRule="auto"/>
        <w:ind w:left="1619" w:hanging="720"/>
        <w:jc w:val="both"/>
        <w:rPr>
          <w:rFonts w:ascii="Arial" w:eastAsia="Arial" w:hAnsi="Arial" w:cs="Arial"/>
          <w:b/>
          <w:sz w:val="20"/>
        </w:rPr>
      </w:pPr>
      <w:r w:rsidRPr="00870246">
        <w:rPr>
          <w:rFonts w:ascii="Arial" w:eastAsia="Arial" w:hAnsi="Arial" w:cs="Arial"/>
          <w:b/>
          <w:sz w:val="20"/>
        </w:rPr>
        <w:t xml:space="preserve">2.2.2. Contractor will work together with ASRS in the development of communications, administration, and procedures. </w:t>
      </w:r>
    </w:p>
    <w:p w14:paraId="21DD36BD" w14:textId="3E89C448" w:rsidR="00C656C0" w:rsidRPr="00843988" w:rsidRDefault="00F53375" w:rsidP="00C656C0">
      <w:pPr>
        <w:pStyle w:val="1cAnswer1"/>
        <w:ind w:left="1440"/>
        <w:jc w:val="left"/>
        <w:rPr>
          <w:rFonts w:ascii="Arial" w:hAnsi="Arial" w:cs="Arial"/>
          <w:sz w:val="20"/>
        </w:rPr>
      </w:pPr>
      <w:r w:rsidRPr="00FC5E08">
        <w:rPr>
          <w:rFonts w:ascii="Arial" w:eastAsia="Arial" w:hAnsi="Arial" w:cs="Arial"/>
          <w:sz w:val="20"/>
        </w:rPr>
        <w:t>Agreed.</w:t>
      </w:r>
      <w:r w:rsidR="00FC5E08" w:rsidRPr="00FC5E08">
        <w:rPr>
          <w:rFonts w:ascii="Arial" w:hAnsi="Arial" w:cs="Arial"/>
          <w:sz w:val="20"/>
        </w:rPr>
        <w:t xml:space="preserve"> </w:t>
      </w:r>
    </w:p>
    <w:p w14:paraId="63D17E84" w14:textId="687580EE" w:rsidR="000444D1" w:rsidRDefault="00E84D5C">
      <w:pPr>
        <w:spacing w:after="113" w:line="249" w:lineRule="auto"/>
        <w:ind w:left="1619" w:hanging="720"/>
        <w:jc w:val="both"/>
        <w:rPr>
          <w:rFonts w:ascii="Arial" w:eastAsia="Arial" w:hAnsi="Arial" w:cs="Arial"/>
          <w:color w:val="auto"/>
          <w:sz w:val="20"/>
        </w:rPr>
      </w:pPr>
      <w:r w:rsidRPr="00FC5E08">
        <w:rPr>
          <w:rFonts w:ascii="Arial" w:eastAsia="Arial" w:hAnsi="Arial" w:cs="Arial"/>
          <w:b/>
          <w:sz w:val="20"/>
        </w:rPr>
        <w:t>2.2.3. Contractor’s implementation plan must include a detailed process for the transition of care to ensure continued authorization of dental services.</w:t>
      </w:r>
      <w:r>
        <w:rPr>
          <w:rFonts w:ascii="Arial" w:eastAsia="Arial" w:hAnsi="Arial" w:cs="Arial"/>
          <w:sz w:val="20"/>
        </w:rPr>
        <w:t xml:space="preserve"> </w:t>
      </w:r>
      <w:r w:rsidR="00512A44">
        <w:rPr>
          <w:rFonts w:ascii="Arial" w:eastAsia="Arial" w:hAnsi="Arial" w:cs="Arial"/>
          <w:sz w:val="20"/>
        </w:rPr>
        <w:t xml:space="preserve"> </w:t>
      </w:r>
    </w:p>
    <w:p w14:paraId="76EF69E3" w14:textId="32BC1679" w:rsidR="00870246" w:rsidRPr="00ED095E" w:rsidRDefault="00FC5E08" w:rsidP="00ED095E">
      <w:pPr>
        <w:spacing w:after="113" w:line="249" w:lineRule="auto"/>
        <w:ind w:left="1440"/>
        <w:rPr>
          <w:rFonts w:ascii="Arial" w:eastAsia="Arial" w:hAnsi="Arial" w:cs="Arial"/>
          <w:sz w:val="20"/>
        </w:rPr>
      </w:pPr>
      <w:r w:rsidRPr="00127AF5">
        <w:rPr>
          <w:rFonts w:ascii="Arial" w:eastAsia="Arial" w:hAnsi="Arial" w:cs="Arial"/>
          <w:sz w:val="20"/>
        </w:rPr>
        <w:t>Agreed. We have provided an im</w:t>
      </w:r>
      <w:r w:rsidR="00B13A6A" w:rsidRPr="00127AF5">
        <w:rPr>
          <w:rFonts w:ascii="Arial" w:eastAsia="Arial" w:hAnsi="Arial" w:cs="Arial"/>
          <w:sz w:val="20"/>
        </w:rPr>
        <w:t>plementation calendar in</w:t>
      </w:r>
      <w:r w:rsidRPr="00127AF5">
        <w:rPr>
          <w:rFonts w:ascii="Arial" w:eastAsia="Arial" w:hAnsi="Arial" w:cs="Arial"/>
          <w:sz w:val="20"/>
        </w:rPr>
        <w:t xml:space="preserve"> Attachment D1 </w:t>
      </w:r>
      <w:r w:rsidR="00E81BC0" w:rsidRPr="00127AF5">
        <w:rPr>
          <w:rFonts w:ascii="Arial" w:eastAsia="Arial" w:hAnsi="Arial" w:cs="Arial"/>
          <w:sz w:val="20"/>
        </w:rPr>
        <w:t>of our proposal response.</w:t>
      </w:r>
    </w:p>
    <w:p w14:paraId="59BE24CC" w14:textId="77777777" w:rsidR="000444D1" w:rsidRPr="00670A4D" w:rsidRDefault="00E84D5C" w:rsidP="00670A4D">
      <w:pPr>
        <w:spacing w:after="113" w:line="249" w:lineRule="auto"/>
        <w:ind w:left="907" w:hanging="8"/>
        <w:rPr>
          <w:b/>
        </w:rPr>
      </w:pPr>
      <w:r w:rsidRPr="00670A4D">
        <w:rPr>
          <w:rFonts w:ascii="Arial" w:eastAsia="Arial" w:hAnsi="Arial" w:cs="Arial"/>
          <w:b/>
          <w:sz w:val="20"/>
        </w:rPr>
        <w:t xml:space="preserve">2.2.4. Contractor shall meet the following specific requirements for the implementation: </w:t>
      </w:r>
    </w:p>
    <w:p w14:paraId="51FFD177" w14:textId="246BB97F" w:rsidR="000B344B" w:rsidRDefault="00E84D5C" w:rsidP="00B95E66">
      <w:pPr>
        <w:spacing w:after="113" w:line="249" w:lineRule="auto"/>
        <w:ind w:left="2340" w:right="184" w:hanging="739"/>
        <w:rPr>
          <w:rFonts w:ascii="Arial" w:eastAsia="Arial" w:hAnsi="Arial" w:cs="Arial"/>
          <w:sz w:val="20"/>
        </w:rPr>
      </w:pPr>
      <w:r w:rsidRPr="00670A4D">
        <w:rPr>
          <w:rFonts w:ascii="Arial" w:eastAsia="Arial" w:hAnsi="Arial" w:cs="Arial"/>
          <w:b/>
          <w:sz w:val="20"/>
        </w:rPr>
        <w:t>2.2.4.1. A customer call center and website are available no less than sixty (60) calendar days before the implementation date of January 1, 2021 (unless otherwise specified by ASRS) for transitioning and potential new Participants to access information.</w:t>
      </w:r>
      <w:r>
        <w:rPr>
          <w:rFonts w:ascii="Arial" w:eastAsia="Arial" w:hAnsi="Arial" w:cs="Arial"/>
          <w:sz w:val="20"/>
        </w:rPr>
        <w:t xml:space="preserve"> </w:t>
      </w:r>
      <w:r w:rsidR="00B95E66">
        <w:rPr>
          <w:rFonts w:ascii="Arial" w:eastAsia="Arial" w:hAnsi="Arial" w:cs="Arial"/>
          <w:sz w:val="20"/>
        </w:rPr>
        <w:t xml:space="preserve"> </w:t>
      </w:r>
    </w:p>
    <w:p w14:paraId="4A9DD7C7" w14:textId="56C6B878" w:rsidR="00B95E66" w:rsidRPr="00B95E66" w:rsidRDefault="00B95E66" w:rsidP="00B95E66">
      <w:pPr>
        <w:spacing w:after="113" w:line="249" w:lineRule="auto"/>
        <w:ind w:left="2340" w:right="184" w:hanging="739"/>
        <w:rPr>
          <w:rFonts w:ascii="Arial" w:eastAsia="Arial" w:hAnsi="Arial" w:cs="Arial"/>
          <w:color w:val="auto"/>
          <w:sz w:val="20"/>
        </w:rPr>
      </w:pPr>
      <w:r>
        <w:rPr>
          <w:rFonts w:ascii="Arial" w:eastAsia="Arial" w:hAnsi="Arial" w:cs="Arial"/>
          <w:sz w:val="20"/>
        </w:rPr>
        <w:tab/>
        <w:t>Confirmed.</w:t>
      </w:r>
    </w:p>
    <w:p w14:paraId="5E13A1EA" w14:textId="2EADDA86" w:rsidR="000444D1" w:rsidRPr="00DB2A1B" w:rsidRDefault="00E84D5C" w:rsidP="00DB2A1B">
      <w:pPr>
        <w:spacing w:after="113" w:line="249" w:lineRule="auto"/>
        <w:ind w:left="2428" w:right="185" w:hanging="828"/>
        <w:jc w:val="both"/>
        <w:rPr>
          <w:rFonts w:ascii="Arial" w:eastAsia="Arial" w:hAnsi="Arial" w:cs="Arial"/>
          <w:color w:val="auto"/>
          <w:sz w:val="20"/>
        </w:rPr>
      </w:pPr>
      <w:r w:rsidRPr="00BA18EE">
        <w:rPr>
          <w:rFonts w:ascii="Arial" w:eastAsia="Arial" w:hAnsi="Arial" w:cs="Arial"/>
          <w:b/>
          <w:sz w:val="20"/>
        </w:rPr>
        <w:t xml:space="preserve">2.2.4.2. Comprehensive claim system testing and a quality assurance audit is completed ninety (90) calendar days prior to the implementation date. Contractor shall report detailed system testing and audit results to ASRS. These audits shall be provided at no additional cost to ASRS. </w:t>
      </w:r>
      <w:r w:rsidR="00512A44">
        <w:rPr>
          <w:rFonts w:ascii="Arial" w:eastAsia="Arial" w:hAnsi="Arial" w:cs="Arial"/>
          <w:b/>
          <w:sz w:val="20"/>
        </w:rPr>
        <w:t xml:space="preserve"> </w:t>
      </w:r>
    </w:p>
    <w:p w14:paraId="0468BE84" w14:textId="25B26F94" w:rsidR="00DB2A1B" w:rsidRPr="00DB2A1B" w:rsidRDefault="00DB2A1B">
      <w:pPr>
        <w:spacing w:after="113" w:line="249" w:lineRule="auto"/>
        <w:ind w:left="2428" w:right="185" w:hanging="828"/>
        <w:jc w:val="both"/>
        <w:rPr>
          <w:rFonts w:ascii="Arial" w:hAnsi="Arial" w:cs="Arial"/>
          <w:color w:val="auto"/>
          <w:sz w:val="20"/>
          <w:szCs w:val="20"/>
        </w:rPr>
      </w:pPr>
      <w:r>
        <w:rPr>
          <w:rFonts w:ascii="Arial" w:eastAsia="Arial" w:hAnsi="Arial" w:cs="Arial"/>
          <w:color w:val="auto"/>
          <w:sz w:val="20"/>
        </w:rPr>
        <w:tab/>
      </w:r>
      <w:r w:rsidRPr="00DB2A1B">
        <w:rPr>
          <w:rFonts w:ascii="Arial" w:hAnsi="Arial" w:cs="Arial"/>
          <w:sz w:val="20"/>
          <w:szCs w:val="20"/>
        </w:rPr>
        <w:t>We can agree to a pre</w:t>
      </w:r>
      <w:r w:rsidR="00B11235">
        <w:rPr>
          <w:rFonts w:ascii="Arial" w:hAnsi="Arial" w:cs="Arial"/>
          <w:sz w:val="20"/>
          <w:szCs w:val="20"/>
        </w:rPr>
        <w:t xml:space="preserve"> </w:t>
      </w:r>
      <w:r w:rsidRPr="00DB2A1B">
        <w:rPr>
          <w:rFonts w:ascii="Arial" w:hAnsi="Arial" w:cs="Arial"/>
          <w:sz w:val="20"/>
          <w:szCs w:val="20"/>
        </w:rPr>
        <w:t xml:space="preserve">implementation audit based on mutually agreed-upon </w:t>
      </w:r>
      <w:r w:rsidR="00B11235" w:rsidRPr="00DB2A1B">
        <w:rPr>
          <w:rFonts w:ascii="Arial" w:hAnsi="Arial" w:cs="Arial"/>
          <w:sz w:val="20"/>
          <w:szCs w:val="20"/>
        </w:rPr>
        <w:t>scope</w:t>
      </w:r>
      <w:r w:rsidRPr="00DB2A1B">
        <w:rPr>
          <w:rFonts w:ascii="Arial" w:hAnsi="Arial" w:cs="Arial"/>
          <w:sz w:val="20"/>
          <w:szCs w:val="20"/>
        </w:rPr>
        <w:t>.</w:t>
      </w:r>
    </w:p>
    <w:p w14:paraId="1255A47B" w14:textId="77777777" w:rsidR="00870246" w:rsidRDefault="00E84D5C" w:rsidP="00EC43D8">
      <w:pPr>
        <w:spacing w:after="194" w:line="249" w:lineRule="auto"/>
        <w:ind w:left="2428" w:hanging="828"/>
        <w:jc w:val="both"/>
        <w:rPr>
          <w:rFonts w:ascii="Arial" w:eastAsia="Arial" w:hAnsi="Arial" w:cs="Arial"/>
          <w:sz w:val="20"/>
        </w:rPr>
      </w:pPr>
      <w:r w:rsidRPr="00870246">
        <w:rPr>
          <w:rFonts w:ascii="Arial" w:eastAsia="Arial" w:hAnsi="Arial" w:cs="Arial"/>
          <w:b/>
          <w:sz w:val="20"/>
        </w:rPr>
        <w:t>2.2.4.3. New Participant Welcome Kits, ID Cards and Plan Descriptions are distributed within ten (10) calendar days of receiving the eligibility data.</w:t>
      </w:r>
      <w:r>
        <w:rPr>
          <w:rFonts w:ascii="Arial" w:eastAsia="Arial" w:hAnsi="Arial" w:cs="Arial"/>
          <w:sz w:val="20"/>
        </w:rPr>
        <w:t xml:space="preserve"> </w:t>
      </w:r>
    </w:p>
    <w:p w14:paraId="7A93C7C4" w14:textId="7EE013BC" w:rsidR="00EC43D8" w:rsidRPr="00EC43D8" w:rsidRDefault="00ED0617" w:rsidP="00870246">
      <w:pPr>
        <w:spacing w:after="194" w:line="249" w:lineRule="auto"/>
        <w:ind w:left="1708" w:firstLine="720"/>
        <w:jc w:val="both"/>
        <w:rPr>
          <w:rFonts w:ascii="Arial" w:eastAsia="Arial" w:hAnsi="Arial" w:cs="Arial"/>
          <w:color w:val="auto"/>
          <w:sz w:val="20"/>
        </w:rPr>
      </w:pPr>
      <w:r>
        <w:rPr>
          <w:rFonts w:ascii="Arial" w:eastAsia="Arial" w:hAnsi="Arial" w:cs="Arial"/>
          <w:color w:val="auto"/>
          <w:sz w:val="20"/>
        </w:rPr>
        <w:t>Agreed</w:t>
      </w:r>
      <w:r w:rsidR="00EC43D8">
        <w:rPr>
          <w:rFonts w:ascii="Arial" w:eastAsia="Arial" w:hAnsi="Arial" w:cs="Arial"/>
          <w:color w:val="auto"/>
          <w:sz w:val="20"/>
        </w:rPr>
        <w:t>.</w:t>
      </w:r>
    </w:p>
    <w:p w14:paraId="1263962E" w14:textId="77777777" w:rsidR="000444D1" w:rsidRDefault="00E84D5C">
      <w:pPr>
        <w:pStyle w:val="Heading3"/>
        <w:spacing w:after="102" w:line="259" w:lineRule="auto"/>
        <w:ind w:left="368"/>
      </w:pPr>
      <w:r>
        <w:t xml:space="preserve">2.3. Network/Provider Management </w:t>
      </w:r>
    </w:p>
    <w:p w14:paraId="11850C73" w14:textId="77777777" w:rsidR="000444D1" w:rsidRPr="00BA67E8" w:rsidRDefault="00E84D5C">
      <w:pPr>
        <w:spacing w:after="113" w:line="249" w:lineRule="auto"/>
        <w:ind w:left="906" w:hanging="8"/>
        <w:jc w:val="both"/>
        <w:rPr>
          <w:b/>
        </w:rPr>
      </w:pPr>
      <w:r w:rsidRPr="00BA67E8">
        <w:rPr>
          <w:rFonts w:ascii="Arial" w:eastAsia="Arial" w:hAnsi="Arial" w:cs="Arial"/>
          <w:b/>
          <w:sz w:val="20"/>
        </w:rPr>
        <w:t xml:space="preserve">Contractor shall: </w:t>
      </w:r>
    </w:p>
    <w:p w14:paraId="383B51EC" w14:textId="77777777" w:rsidR="000444D1" w:rsidRPr="00ED2BC6" w:rsidRDefault="00E84D5C">
      <w:pPr>
        <w:spacing w:after="113" w:line="249" w:lineRule="auto"/>
        <w:ind w:left="1618" w:hanging="720"/>
        <w:jc w:val="both"/>
        <w:rPr>
          <w:rFonts w:ascii="Arial" w:eastAsia="Arial" w:hAnsi="Arial" w:cs="Arial"/>
          <w:b/>
          <w:sz w:val="20"/>
        </w:rPr>
      </w:pPr>
      <w:r w:rsidRPr="00BA67E8">
        <w:rPr>
          <w:rFonts w:ascii="Arial" w:eastAsia="Arial" w:hAnsi="Arial" w:cs="Arial"/>
          <w:b/>
          <w:sz w:val="20"/>
        </w:rPr>
        <w:t>2</w:t>
      </w:r>
      <w:r w:rsidRPr="006D5534">
        <w:rPr>
          <w:rFonts w:ascii="Arial" w:eastAsia="Arial" w:hAnsi="Arial" w:cs="Arial"/>
          <w:b/>
          <w:sz w:val="20"/>
        </w:rPr>
        <w:t>.3.1. Provide access to a network of providers with sufficient capacity to provide timely access for and quality care to Participants.</w:t>
      </w:r>
      <w:r w:rsidRPr="00ED2BC6">
        <w:rPr>
          <w:rFonts w:ascii="Arial" w:eastAsia="Arial" w:hAnsi="Arial" w:cs="Arial"/>
          <w:b/>
          <w:sz w:val="20"/>
        </w:rPr>
        <w:t xml:space="preserve">  </w:t>
      </w:r>
    </w:p>
    <w:p w14:paraId="56C2A2C6" w14:textId="7E47FDE8" w:rsidR="000B32E8" w:rsidRPr="000B32E8" w:rsidRDefault="000B32E8" w:rsidP="0015708D">
      <w:pPr>
        <w:spacing w:after="113" w:line="249" w:lineRule="auto"/>
        <w:ind w:left="1440"/>
        <w:rPr>
          <w:rFonts w:ascii="Arial" w:eastAsia="Arial" w:hAnsi="Arial" w:cs="Arial"/>
          <w:color w:val="FF0000"/>
          <w:sz w:val="20"/>
        </w:rPr>
      </w:pPr>
      <w:r w:rsidRPr="00ED2BC6">
        <w:rPr>
          <w:rFonts w:ascii="Arial" w:eastAsia="Arial" w:hAnsi="Arial" w:cs="Arial"/>
          <w:sz w:val="20"/>
        </w:rPr>
        <w:t>Agre</w:t>
      </w:r>
      <w:r w:rsidR="0015708D" w:rsidRPr="00ED2BC6">
        <w:rPr>
          <w:rFonts w:ascii="Arial" w:eastAsia="Arial" w:hAnsi="Arial" w:cs="Arial"/>
          <w:sz w:val="20"/>
        </w:rPr>
        <w:t xml:space="preserve">ed. In Arizona, Cigna </w:t>
      </w:r>
      <w:r w:rsidR="00683DBB" w:rsidRPr="00ED2BC6">
        <w:rPr>
          <w:rFonts w:ascii="Arial" w:eastAsia="Arial" w:hAnsi="Arial" w:cs="Arial"/>
          <w:sz w:val="20"/>
        </w:rPr>
        <w:t xml:space="preserve">has </w:t>
      </w:r>
      <w:r w:rsidR="004534AA" w:rsidRPr="004534AA">
        <w:rPr>
          <w:rFonts w:ascii="Arial" w:eastAsia="Arial" w:hAnsi="Arial" w:cs="Arial"/>
          <w:sz w:val="20"/>
        </w:rPr>
        <w:t xml:space="preserve">3,851 </w:t>
      </w:r>
      <w:r w:rsidR="004534AA">
        <w:rPr>
          <w:rFonts w:ascii="Arial" w:eastAsia="Arial" w:hAnsi="Arial" w:cs="Arial"/>
          <w:sz w:val="20"/>
        </w:rPr>
        <w:t xml:space="preserve">providers </w:t>
      </w:r>
      <w:r w:rsidR="004534AA" w:rsidRPr="004534AA">
        <w:rPr>
          <w:rFonts w:ascii="Arial" w:eastAsia="Arial" w:hAnsi="Arial" w:cs="Arial"/>
          <w:sz w:val="20"/>
        </w:rPr>
        <w:t xml:space="preserve">in the Total Cigna DPPO network </w:t>
      </w:r>
      <w:r w:rsidR="004534AA">
        <w:rPr>
          <w:rFonts w:ascii="Arial" w:eastAsia="Arial" w:hAnsi="Arial" w:cs="Arial"/>
          <w:sz w:val="20"/>
        </w:rPr>
        <w:t xml:space="preserve">and </w:t>
      </w:r>
      <w:r w:rsidR="00683DBB" w:rsidRPr="00ED2BC6">
        <w:rPr>
          <w:rFonts w:ascii="Arial" w:eastAsia="Arial" w:hAnsi="Arial" w:cs="Arial"/>
          <w:sz w:val="20"/>
        </w:rPr>
        <w:t>99</w:t>
      </w:r>
      <w:r w:rsidR="00B526E0" w:rsidRPr="00ED2BC6">
        <w:rPr>
          <w:rFonts w:ascii="Arial" w:eastAsia="Arial" w:hAnsi="Arial" w:cs="Arial"/>
          <w:sz w:val="20"/>
        </w:rPr>
        <w:t>6 providers in the</w:t>
      </w:r>
      <w:r w:rsidR="0015708D" w:rsidRPr="00ED2BC6">
        <w:rPr>
          <w:rFonts w:ascii="Arial" w:eastAsia="Arial" w:hAnsi="Arial" w:cs="Arial"/>
          <w:sz w:val="20"/>
        </w:rPr>
        <w:t xml:space="preserve"> Dental Ca</w:t>
      </w:r>
      <w:r w:rsidR="004534AA">
        <w:rPr>
          <w:rFonts w:ascii="Arial" w:eastAsia="Arial" w:hAnsi="Arial" w:cs="Arial"/>
          <w:sz w:val="20"/>
        </w:rPr>
        <w:t>re Access Plus network</w:t>
      </w:r>
      <w:r w:rsidR="0015708D" w:rsidRPr="00ED2BC6">
        <w:rPr>
          <w:rFonts w:ascii="Arial" w:eastAsia="Arial" w:hAnsi="Arial" w:cs="Arial"/>
          <w:sz w:val="20"/>
        </w:rPr>
        <w:t>.</w:t>
      </w:r>
      <w:r w:rsidR="004534AA">
        <w:rPr>
          <w:rFonts w:ascii="Arial" w:eastAsia="Arial" w:hAnsi="Arial" w:cs="Arial"/>
          <w:sz w:val="20"/>
        </w:rPr>
        <w:t xml:space="preserve"> Additionally, we offer a national network for both DPPO and DHMO. We have 151,000 unique DPPO providers and 31,950 unique DHMO providers. </w:t>
      </w:r>
    </w:p>
    <w:p w14:paraId="011DC2DA" w14:textId="4B778BC9" w:rsidR="003E2E12" w:rsidRPr="003E2E12" w:rsidRDefault="003E2E12" w:rsidP="007F5218">
      <w:pPr>
        <w:pStyle w:val="1cAnswer1"/>
        <w:ind w:left="1440"/>
        <w:jc w:val="left"/>
        <w:rPr>
          <w:rFonts w:ascii="Arial" w:hAnsi="Arial" w:cs="Arial"/>
          <w:b/>
          <w:sz w:val="20"/>
        </w:rPr>
      </w:pPr>
      <w:r w:rsidRPr="003E2E12">
        <w:rPr>
          <w:rFonts w:ascii="Arial" w:hAnsi="Arial" w:cs="Arial"/>
          <w:b/>
          <w:sz w:val="20"/>
        </w:rPr>
        <w:t>Network Growth</w:t>
      </w:r>
    </w:p>
    <w:p w14:paraId="6DC8C842" w14:textId="77777777" w:rsidR="003E2E12" w:rsidRPr="003E2E12" w:rsidRDefault="003E2E12" w:rsidP="007F5218">
      <w:pPr>
        <w:pStyle w:val="1cAnswer1"/>
        <w:ind w:left="1440"/>
        <w:jc w:val="left"/>
        <w:rPr>
          <w:rFonts w:ascii="Arial" w:hAnsi="Arial" w:cs="Arial"/>
          <w:sz w:val="20"/>
        </w:rPr>
      </w:pPr>
      <w:r w:rsidRPr="003E2E12">
        <w:rPr>
          <w:rFonts w:ascii="Arial" w:hAnsi="Arial" w:cs="Arial"/>
          <w:sz w:val="20"/>
        </w:rPr>
        <w:t>We strive for continued network growth to serve our members, and we have experienced significant growth year over year. When developing our recruitment plan, we identify</w:t>
      </w:r>
    </w:p>
    <w:p w14:paraId="4AB78C7B" w14:textId="77777777" w:rsidR="003E2E12" w:rsidRPr="003E2E12" w:rsidRDefault="003E2E12" w:rsidP="00ED0617">
      <w:pPr>
        <w:pStyle w:val="1dBulletedAnswer1"/>
        <w:tabs>
          <w:tab w:val="left" w:pos="1620"/>
        </w:tabs>
        <w:ind w:left="1890" w:hanging="270"/>
        <w:jc w:val="left"/>
        <w:rPr>
          <w:rFonts w:ascii="Arial" w:hAnsi="Arial" w:cs="Arial"/>
          <w:sz w:val="20"/>
          <w:szCs w:val="20"/>
        </w:rPr>
      </w:pPr>
      <w:r w:rsidRPr="003E2E12">
        <w:rPr>
          <w:rFonts w:ascii="Arial" w:hAnsi="Arial" w:cs="Arial"/>
          <w:sz w:val="20"/>
          <w:szCs w:val="20"/>
        </w:rPr>
        <w:t>gaps between competitor offerings and our own;</w:t>
      </w:r>
    </w:p>
    <w:p w14:paraId="7E951D7A" w14:textId="77777777" w:rsidR="003E2E12" w:rsidRPr="003E2E12" w:rsidRDefault="003E2E12" w:rsidP="00ED0617">
      <w:pPr>
        <w:pStyle w:val="1dBulletedAnswer1"/>
        <w:tabs>
          <w:tab w:val="left" w:pos="1620"/>
        </w:tabs>
        <w:ind w:left="1890" w:hanging="270"/>
        <w:jc w:val="left"/>
        <w:rPr>
          <w:rFonts w:ascii="Arial" w:hAnsi="Arial" w:cs="Arial"/>
          <w:sz w:val="20"/>
          <w:szCs w:val="20"/>
        </w:rPr>
      </w:pPr>
      <w:r w:rsidRPr="003E2E12">
        <w:rPr>
          <w:rFonts w:ascii="Arial" w:hAnsi="Arial" w:cs="Arial"/>
          <w:sz w:val="20"/>
          <w:szCs w:val="20"/>
        </w:rPr>
        <w:t>additional member-access needs; and</w:t>
      </w:r>
    </w:p>
    <w:p w14:paraId="3998C682" w14:textId="77777777" w:rsidR="003E2E12" w:rsidRPr="003E2E12" w:rsidRDefault="003E2E12" w:rsidP="00ED0617">
      <w:pPr>
        <w:pStyle w:val="1dBulletedAnswer1"/>
        <w:tabs>
          <w:tab w:val="left" w:pos="1620"/>
        </w:tabs>
        <w:ind w:left="1890" w:hanging="270"/>
        <w:jc w:val="left"/>
        <w:rPr>
          <w:rFonts w:ascii="Arial" w:hAnsi="Arial" w:cs="Arial"/>
          <w:sz w:val="20"/>
          <w:szCs w:val="20"/>
        </w:rPr>
      </w:pPr>
      <w:proofErr w:type="gramStart"/>
      <w:r w:rsidRPr="003E2E12">
        <w:rPr>
          <w:rFonts w:ascii="Arial" w:hAnsi="Arial" w:cs="Arial"/>
          <w:sz w:val="20"/>
          <w:szCs w:val="20"/>
        </w:rPr>
        <w:t>any</w:t>
      </w:r>
      <w:proofErr w:type="gramEnd"/>
      <w:r w:rsidRPr="003E2E12">
        <w:rPr>
          <w:rFonts w:ascii="Arial" w:hAnsi="Arial" w:cs="Arial"/>
          <w:sz w:val="20"/>
          <w:szCs w:val="20"/>
        </w:rPr>
        <w:t xml:space="preserve"> future needs for additional client acquisition.</w:t>
      </w:r>
    </w:p>
    <w:p w14:paraId="3504465D" w14:textId="77777777" w:rsidR="003E2E12" w:rsidRPr="003E2E12" w:rsidRDefault="003E2E12" w:rsidP="007F5218">
      <w:pPr>
        <w:pStyle w:val="1cAnswer1"/>
        <w:ind w:left="1440"/>
        <w:jc w:val="left"/>
        <w:rPr>
          <w:rFonts w:ascii="Arial" w:hAnsi="Arial" w:cs="Arial"/>
          <w:sz w:val="20"/>
        </w:rPr>
      </w:pPr>
      <w:r w:rsidRPr="003E2E12">
        <w:rPr>
          <w:rFonts w:ascii="Arial" w:hAnsi="Arial" w:cs="Arial"/>
          <w:sz w:val="20"/>
        </w:rPr>
        <w:t>We also plan for growth that is due to client-specific requests.</w:t>
      </w:r>
    </w:p>
    <w:p w14:paraId="2E0CDEBD" w14:textId="0A95BB50" w:rsidR="0066415D" w:rsidRPr="006D5534" w:rsidRDefault="003E2E12" w:rsidP="006D5534">
      <w:pPr>
        <w:pStyle w:val="1cAnswer1"/>
        <w:ind w:left="1440"/>
        <w:jc w:val="left"/>
        <w:rPr>
          <w:rFonts w:ascii="Arial" w:hAnsi="Arial" w:cs="Arial"/>
          <w:snapToGrid w:val="0"/>
          <w:sz w:val="20"/>
        </w:rPr>
      </w:pPr>
      <w:r w:rsidRPr="003E2E12">
        <w:rPr>
          <w:rFonts w:ascii="Arial" w:hAnsi="Arial" w:cs="Arial"/>
          <w:snapToGrid w:val="0"/>
          <w:sz w:val="20"/>
        </w:rPr>
        <w:lastRenderedPageBreak/>
        <w:t xml:space="preserve">Cigna network dentists are required to adhere to our dental quality management program. This helps ensure our members receive care consistent with standards related to the delivery of dental care, </w:t>
      </w:r>
      <w:r w:rsidRPr="006D5534">
        <w:rPr>
          <w:rFonts w:ascii="Arial" w:hAnsi="Arial" w:cs="Arial"/>
          <w:snapToGrid w:val="0"/>
          <w:sz w:val="20"/>
        </w:rPr>
        <w:t>improved oral health, and ultimate satisfaction from the dental plan.</w:t>
      </w:r>
    </w:p>
    <w:p w14:paraId="1C93B4EE" w14:textId="46CF21BB" w:rsidR="00512A44" w:rsidRPr="006D5534" w:rsidRDefault="0066415D" w:rsidP="00512A44">
      <w:pPr>
        <w:pStyle w:val="1cAnswer1"/>
        <w:ind w:left="1440"/>
        <w:jc w:val="left"/>
        <w:rPr>
          <w:rFonts w:ascii="Arial" w:hAnsi="Arial" w:cs="Arial"/>
          <w:b/>
          <w:sz w:val="20"/>
        </w:rPr>
      </w:pPr>
      <w:r w:rsidRPr="006D5534">
        <w:rPr>
          <w:rFonts w:ascii="Arial" w:hAnsi="Arial" w:cs="Arial"/>
          <w:b/>
          <w:sz w:val="20"/>
        </w:rPr>
        <w:t>Onsite Dental Services</w:t>
      </w:r>
    </w:p>
    <w:p w14:paraId="3EC9D127" w14:textId="25414463" w:rsidR="0066415D" w:rsidRPr="0066415D" w:rsidRDefault="0066415D" w:rsidP="0066415D">
      <w:pPr>
        <w:pStyle w:val="1cAnswer1"/>
        <w:ind w:left="1440"/>
        <w:rPr>
          <w:rFonts w:ascii="Arial" w:hAnsi="Arial" w:cs="Arial"/>
          <w:sz w:val="20"/>
        </w:rPr>
      </w:pPr>
      <w:r w:rsidRPr="006D5534">
        <w:rPr>
          <w:rFonts w:ascii="Arial" w:hAnsi="Arial" w:cs="Arial"/>
          <w:sz w:val="20"/>
        </w:rPr>
        <w:t>Cigna Dental recognizes the barrier to receiving care and has partnered with onsite dental providers to enable members to access important recommended preventive care services – right in their workplace. This connection to care is just part</w:t>
      </w:r>
      <w:r w:rsidRPr="0066415D">
        <w:rPr>
          <w:rFonts w:ascii="Arial" w:hAnsi="Arial" w:cs="Arial"/>
          <w:sz w:val="20"/>
        </w:rPr>
        <w:t xml:space="preserve"> of our whole-health approach that enables members to </w:t>
      </w:r>
      <w:r>
        <w:rPr>
          <w:rFonts w:ascii="Arial" w:hAnsi="Arial" w:cs="Arial"/>
          <w:sz w:val="20"/>
        </w:rPr>
        <w:t xml:space="preserve">access care and support how and </w:t>
      </w:r>
      <w:r w:rsidRPr="0066415D">
        <w:rPr>
          <w:rFonts w:ascii="Arial" w:hAnsi="Arial" w:cs="Arial"/>
          <w:sz w:val="20"/>
        </w:rPr>
        <w:t>when they need it.</w:t>
      </w:r>
    </w:p>
    <w:p w14:paraId="134DE312" w14:textId="77777777" w:rsidR="0066415D" w:rsidRPr="0066415D" w:rsidRDefault="0066415D" w:rsidP="00512A44">
      <w:pPr>
        <w:pStyle w:val="1cAnswer1"/>
        <w:ind w:left="1440"/>
        <w:jc w:val="left"/>
        <w:rPr>
          <w:rFonts w:ascii="Arial" w:hAnsi="Arial" w:cs="Arial"/>
          <w:b/>
          <w:sz w:val="20"/>
        </w:rPr>
      </w:pPr>
    </w:p>
    <w:p w14:paraId="7A3B5DEA" w14:textId="12DB0B51" w:rsidR="000444D1" w:rsidRDefault="00E84D5C" w:rsidP="002E4746">
      <w:pPr>
        <w:spacing w:after="113" w:line="249" w:lineRule="auto"/>
        <w:ind w:left="1440"/>
        <w:rPr>
          <w:rFonts w:ascii="Arial" w:eastAsia="Arial" w:hAnsi="Arial" w:cs="Arial"/>
          <w:color w:val="auto"/>
          <w:sz w:val="20"/>
        </w:rPr>
      </w:pPr>
      <w:r w:rsidRPr="002E4746">
        <w:rPr>
          <w:rFonts w:ascii="Arial" w:eastAsia="Arial" w:hAnsi="Arial" w:cs="Arial"/>
          <w:b/>
          <w:sz w:val="20"/>
        </w:rPr>
        <w:t xml:space="preserve">2.3.1.1. Contractor shall complete a </w:t>
      </w:r>
      <w:proofErr w:type="spellStart"/>
      <w:r w:rsidRPr="002E4746">
        <w:rPr>
          <w:rFonts w:ascii="Arial" w:eastAsia="Arial" w:hAnsi="Arial" w:cs="Arial"/>
          <w:b/>
          <w:sz w:val="20"/>
        </w:rPr>
        <w:t>GeoAccess</w:t>
      </w:r>
      <w:proofErr w:type="spellEnd"/>
      <w:r w:rsidRPr="002E4746">
        <w:rPr>
          <w:rFonts w:ascii="Arial" w:eastAsia="Arial" w:hAnsi="Arial" w:cs="Arial"/>
          <w:b/>
          <w:sz w:val="20"/>
        </w:rPr>
        <w:t xml:space="preserve"> Report as requested by ASRS to ensure appropriate access to providers in various regions.</w:t>
      </w:r>
      <w:r>
        <w:rPr>
          <w:rFonts w:ascii="Arial" w:eastAsia="Arial" w:hAnsi="Arial" w:cs="Arial"/>
          <w:sz w:val="20"/>
        </w:rPr>
        <w:t xml:space="preserve"> </w:t>
      </w:r>
      <w:r w:rsidR="002429E4">
        <w:rPr>
          <w:rFonts w:ascii="Arial" w:eastAsia="Arial" w:hAnsi="Arial" w:cs="Arial"/>
          <w:sz w:val="20"/>
        </w:rPr>
        <w:t xml:space="preserve"> </w:t>
      </w:r>
      <w:r w:rsidR="00006684" w:rsidRPr="00006684">
        <w:rPr>
          <w:rFonts w:ascii="Arial" w:eastAsia="Arial" w:hAnsi="Arial" w:cs="Arial"/>
          <w:color w:val="auto"/>
          <w:sz w:val="20"/>
        </w:rPr>
        <w:t xml:space="preserve"> </w:t>
      </w:r>
    </w:p>
    <w:p w14:paraId="2A26F1FD" w14:textId="1B855EA4" w:rsidR="002E4746" w:rsidRPr="00695849" w:rsidRDefault="007F5218" w:rsidP="00695849">
      <w:pPr>
        <w:spacing w:after="113" w:line="249" w:lineRule="auto"/>
        <w:ind w:left="1440"/>
        <w:rPr>
          <w:rFonts w:ascii="Arial" w:eastAsia="Arial" w:hAnsi="Arial" w:cs="Arial"/>
          <w:color w:val="auto"/>
          <w:sz w:val="20"/>
        </w:rPr>
      </w:pPr>
      <w:r w:rsidRPr="002429E4">
        <w:rPr>
          <w:rFonts w:ascii="Arial" w:eastAsia="Arial" w:hAnsi="Arial" w:cs="Arial"/>
          <w:sz w:val="20"/>
        </w:rPr>
        <w:t xml:space="preserve">Agreed. Please see the </w:t>
      </w:r>
      <w:proofErr w:type="spellStart"/>
      <w:r w:rsidRPr="002429E4">
        <w:rPr>
          <w:rFonts w:ascii="Arial" w:eastAsia="Arial" w:hAnsi="Arial" w:cs="Arial"/>
          <w:sz w:val="20"/>
        </w:rPr>
        <w:t>GeoAccess</w:t>
      </w:r>
      <w:proofErr w:type="spellEnd"/>
      <w:r w:rsidRPr="002429E4">
        <w:rPr>
          <w:rFonts w:ascii="Arial" w:eastAsia="Arial" w:hAnsi="Arial" w:cs="Arial"/>
          <w:sz w:val="20"/>
        </w:rPr>
        <w:t xml:space="preserve"> results in the Network Access section of our proposal response.</w:t>
      </w:r>
    </w:p>
    <w:p w14:paraId="3AC34ADD" w14:textId="156A8245" w:rsidR="00677F8B" w:rsidRPr="00677F8B" w:rsidRDefault="00E84D5C" w:rsidP="00677F8B">
      <w:pPr>
        <w:spacing w:after="113" w:line="249" w:lineRule="auto"/>
        <w:ind w:left="1617" w:hanging="720"/>
        <w:rPr>
          <w:rFonts w:ascii="Arial" w:eastAsia="Arial" w:hAnsi="Arial" w:cs="Arial"/>
          <w:color w:val="auto"/>
          <w:sz w:val="20"/>
        </w:rPr>
      </w:pPr>
      <w:r w:rsidRPr="002E4746">
        <w:rPr>
          <w:rFonts w:ascii="Arial" w:eastAsia="Arial" w:hAnsi="Arial" w:cs="Arial"/>
          <w:b/>
          <w:sz w:val="20"/>
        </w:rPr>
        <w:t>2.3.2. Own all contracts and take responsibility for all subcontracted networks/providers offered by the Contractor, and must</w:t>
      </w:r>
      <w:r>
        <w:rPr>
          <w:rFonts w:ascii="Arial" w:eastAsia="Arial" w:hAnsi="Arial" w:cs="Arial"/>
          <w:sz w:val="20"/>
        </w:rPr>
        <w:t xml:space="preserve"> </w:t>
      </w:r>
      <w:r w:rsidR="005716A6">
        <w:rPr>
          <w:rFonts w:ascii="Arial" w:eastAsia="Arial" w:hAnsi="Arial" w:cs="Arial"/>
          <w:sz w:val="20"/>
        </w:rPr>
        <w:t xml:space="preserve"> </w:t>
      </w:r>
    </w:p>
    <w:p w14:paraId="06017408" w14:textId="13A352A9" w:rsidR="00677F8B" w:rsidRPr="00E11F56" w:rsidRDefault="00677F8B" w:rsidP="00677F8B">
      <w:pPr>
        <w:pStyle w:val="1fHeading1"/>
        <w:ind w:left="1530"/>
        <w:jc w:val="left"/>
        <w:rPr>
          <w:rFonts w:ascii="Arial" w:hAnsi="Arial" w:cs="Arial"/>
          <w:sz w:val="20"/>
          <w:szCs w:val="20"/>
        </w:rPr>
      </w:pPr>
      <w:r w:rsidRPr="00E11F56">
        <w:rPr>
          <w:rFonts w:ascii="Arial" w:hAnsi="Arial" w:cs="Arial"/>
          <w:sz w:val="20"/>
          <w:szCs w:val="20"/>
        </w:rPr>
        <w:t>DPPO</w:t>
      </w:r>
    </w:p>
    <w:p w14:paraId="00CD19F9" w14:textId="77777777" w:rsidR="00677F8B" w:rsidRPr="00E11F56" w:rsidRDefault="00677F8B" w:rsidP="00677F8B">
      <w:pPr>
        <w:pStyle w:val="1cAnswer1"/>
        <w:ind w:left="1530"/>
        <w:jc w:val="left"/>
        <w:rPr>
          <w:rFonts w:ascii="Arial" w:hAnsi="Arial" w:cs="Arial"/>
          <w:sz w:val="20"/>
        </w:rPr>
      </w:pPr>
      <w:r w:rsidRPr="00E11F56">
        <w:rPr>
          <w:rFonts w:ascii="Arial" w:hAnsi="Arial" w:cs="Arial"/>
          <w:sz w:val="20"/>
        </w:rPr>
        <w:t xml:space="preserve">Cigna Dental directly contracts with individual or group private dental practices for most of our DPPO network, which also includes additional dentists contracted with </w:t>
      </w:r>
      <w:proofErr w:type="spellStart"/>
      <w:r w:rsidRPr="00E11F56">
        <w:rPr>
          <w:rFonts w:ascii="Arial" w:hAnsi="Arial" w:cs="Arial"/>
          <w:sz w:val="20"/>
        </w:rPr>
        <w:t>Zelis</w:t>
      </w:r>
      <w:proofErr w:type="spellEnd"/>
      <w:r w:rsidRPr="00E11F56">
        <w:rPr>
          <w:rFonts w:ascii="Arial" w:hAnsi="Arial" w:cs="Arial"/>
          <w:sz w:val="20"/>
        </w:rPr>
        <w:t xml:space="preserve">. This relationship provides additional dentists for greater choice and access: </w:t>
      </w:r>
      <w:proofErr w:type="spellStart"/>
      <w:r w:rsidRPr="00E11F56">
        <w:rPr>
          <w:rFonts w:ascii="Arial" w:hAnsi="Arial" w:cs="Arial"/>
          <w:sz w:val="20"/>
        </w:rPr>
        <w:t>Zelis</w:t>
      </w:r>
      <w:proofErr w:type="spellEnd"/>
      <w:r w:rsidRPr="00E11F56">
        <w:rPr>
          <w:rFonts w:ascii="Arial" w:hAnsi="Arial" w:cs="Arial"/>
          <w:sz w:val="20"/>
        </w:rPr>
        <w:t xml:space="preserve"> dentists are in every state, and members can access </w:t>
      </w:r>
      <w:proofErr w:type="spellStart"/>
      <w:r w:rsidRPr="00E11F56">
        <w:rPr>
          <w:rFonts w:ascii="Arial" w:hAnsi="Arial" w:cs="Arial"/>
          <w:sz w:val="20"/>
        </w:rPr>
        <w:t>Zelis</w:t>
      </w:r>
      <w:proofErr w:type="spellEnd"/>
      <w:r w:rsidRPr="00E11F56">
        <w:rPr>
          <w:rFonts w:ascii="Arial" w:hAnsi="Arial" w:cs="Arial"/>
          <w:sz w:val="20"/>
        </w:rPr>
        <w:t xml:space="preserve"> dentists the same way they access Cigna Dental’s contracted dentists. Using </w:t>
      </w:r>
      <w:proofErr w:type="spellStart"/>
      <w:r w:rsidRPr="00E11F56">
        <w:rPr>
          <w:rFonts w:ascii="Arial" w:hAnsi="Arial" w:cs="Arial"/>
          <w:sz w:val="20"/>
        </w:rPr>
        <w:t>Zelis</w:t>
      </w:r>
      <w:proofErr w:type="spellEnd"/>
      <w:r w:rsidRPr="00E11F56">
        <w:rPr>
          <w:rFonts w:ascii="Arial" w:hAnsi="Arial" w:cs="Arial"/>
          <w:sz w:val="20"/>
        </w:rPr>
        <w:t xml:space="preserve"> dentists will not impact claim payment or administration.</w:t>
      </w:r>
    </w:p>
    <w:p w14:paraId="245257DD" w14:textId="5F123527" w:rsidR="00677F8B" w:rsidRDefault="00677F8B" w:rsidP="00677F8B">
      <w:pPr>
        <w:pStyle w:val="1cAnswer1"/>
        <w:ind w:left="1530"/>
        <w:jc w:val="left"/>
        <w:rPr>
          <w:rFonts w:ascii="Arial" w:hAnsi="Arial" w:cs="Arial"/>
          <w:sz w:val="20"/>
        </w:rPr>
      </w:pPr>
      <w:r w:rsidRPr="00E11F56">
        <w:rPr>
          <w:rFonts w:ascii="Arial" w:hAnsi="Arial" w:cs="Arial"/>
          <w:sz w:val="20"/>
        </w:rPr>
        <w:t xml:space="preserve">We lease less </w:t>
      </w:r>
      <w:r>
        <w:rPr>
          <w:rFonts w:ascii="Arial" w:hAnsi="Arial" w:cs="Arial"/>
          <w:sz w:val="20"/>
        </w:rPr>
        <w:t>than 16 percent of the network.</w:t>
      </w:r>
    </w:p>
    <w:p w14:paraId="74B5C1B9" w14:textId="4C82B955" w:rsidR="000B32E8" w:rsidRPr="00E11F56" w:rsidRDefault="000B32E8" w:rsidP="00E11F56">
      <w:pPr>
        <w:pStyle w:val="1fHeading1"/>
        <w:tabs>
          <w:tab w:val="center" w:pos="5040"/>
        </w:tabs>
        <w:ind w:left="1530"/>
        <w:jc w:val="left"/>
        <w:rPr>
          <w:rFonts w:ascii="Arial" w:hAnsi="Arial" w:cs="Arial"/>
          <w:sz w:val="20"/>
          <w:szCs w:val="20"/>
        </w:rPr>
      </w:pPr>
      <w:r w:rsidRPr="00E11F56">
        <w:rPr>
          <w:rFonts w:ascii="Arial" w:hAnsi="Arial" w:cs="Arial"/>
          <w:sz w:val="20"/>
          <w:szCs w:val="20"/>
        </w:rPr>
        <w:t>DHMO</w:t>
      </w:r>
    </w:p>
    <w:p w14:paraId="7BD5CD0A" w14:textId="77777777" w:rsidR="000B32E8" w:rsidRPr="00E11F56" w:rsidRDefault="000B32E8" w:rsidP="00E11F56">
      <w:pPr>
        <w:pStyle w:val="1cAnswer1"/>
        <w:ind w:left="1530"/>
        <w:jc w:val="left"/>
        <w:rPr>
          <w:rFonts w:ascii="Arial" w:hAnsi="Arial" w:cs="Arial"/>
          <w:sz w:val="20"/>
        </w:rPr>
      </w:pPr>
      <w:r w:rsidRPr="00E11F56">
        <w:rPr>
          <w:rFonts w:ascii="Arial" w:hAnsi="Arial" w:cs="Arial"/>
          <w:sz w:val="20"/>
        </w:rPr>
        <w:t>Cigna contracts directly with individual or group private dental practices for our DHMO network, which we own.</w:t>
      </w:r>
    </w:p>
    <w:p w14:paraId="26C5E3D9" w14:textId="7C32D58B" w:rsidR="000B32E8" w:rsidRPr="005716A6" w:rsidRDefault="000B32E8" w:rsidP="005716A6">
      <w:pPr>
        <w:spacing w:after="113" w:line="249" w:lineRule="auto"/>
        <w:ind w:left="1617" w:hanging="720"/>
        <w:rPr>
          <w:rFonts w:ascii="Arial" w:eastAsia="Arial" w:hAnsi="Arial" w:cs="Arial"/>
          <w:color w:val="FF0000"/>
          <w:sz w:val="20"/>
          <w:szCs w:val="20"/>
        </w:rPr>
      </w:pPr>
    </w:p>
    <w:p w14:paraId="10C2D261" w14:textId="77777777" w:rsidR="000444D1" w:rsidRPr="00E11F56" w:rsidRDefault="00E84D5C" w:rsidP="00E11F56">
      <w:pPr>
        <w:spacing w:after="113" w:line="249" w:lineRule="auto"/>
        <w:ind w:left="1607" w:hanging="707"/>
        <w:jc w:val="both"/>
        <w:rPr>
          <w:rFonts w:ascii="Arial" w:eastAsia="Arial" w:hAnsi="Arial" w:cs="Arial"/>
          <w:b/>
          <w:sz w:val="20"/>
        </w:rPr>
      </w:pPr>
      <w:r w:rsidRPr="00E11F56">
        <w:rPr>
          <w:rFonts w:ascii="Arial" w:eastAsia="Arial" w:hAnsi="Arial" w:cs="Arial"/>
          <w:b/>
          <w:sz w:val="20"/>
        </w:rPr>
        <w:t xml:space="preserve">2.3.2.1. Warrant that all participating providers meet the requisite credentialing requirements. </w:t>
      </w:r>
      <w:r w:rsidR="00EC43D8" w:rsidRPr="00E11F56">
        <w:rPr>
          <w:rFonts w:ascii="Arial" w:eastAsia="Arial" w:hAnsi="Arial" w:cs="Arial"/>
          <w:b/>
          <w:sz w:val="20"/>
        </w:rPr>
        <w:t xml:space="preserve"> </w:t>
      </w:r>
    </w:p>
    <w:p w14:paraId="0AD50255" w14:textId="125B7550" w:rsidR="005716A6" w:rsidRPr="005716A6" w:rsidRDefault="008D1E5D" w:rsidP="005716A6">
      <w:pPr>
        <w:pStyle w:val="1cAnswer1"/>
        <w:tabs>
          <w:tab w:val="left" w:pos="1710"/>
        </w:tabs>
        <w:ind w:left="1620"/>
        <w:jc w:val="left"/>
        <w:rPr>
          <w:rFonts w:ascii="Arial" w:hAnsi="Arial" w:cs="Arial"/>
          <w:sz w:val="20"/>
        </w:rPr>
      </w:pPr>
      <w:r>
        <w:rPr>
          <w:rFonts w:ascii="Arial" w:eastAsia="Arial" w:hAnsi="Arial" w:cs="Arial"/>
          <w:sz w:val="20"/>
        </w:rPr>
        <w:t>Agreed</w:t>
      </w:r>
      <w:r w:rsidR="00EC43D8" w:rsidRPr="005716A6">
        <w:rPr>
          <w:rFonts w:ascii="Arial" w:eastAsia="Arial" w:hAnsi="Arial" w:cs="Arial"/>
          <w:sz w:val="20"/>
        </w:rPr>
        <w:t>.</w:t>
      </w:r>
      <w:r w:rsidR="005716A6" w:rsidRPr="005716A6">
        <w:rPr>
          <w:rFonts w:ascii="Arial" w:hAnsi="Arial" w:cs="Arial"/>
          <w:sz w:val="20"/>
        </w:rPr>
        <w:t xml:space="preserve"> Each dentist interested in joining our network must go through a rigorous screening process to show they are licensed and that their certifications and credentials meet our standards. Our credentialing department/network managers review the following for each dentist to help ensure members receive the best care:</w:t>
      </w:r>
    </w:p>
    <w:p w14:paraId="28C71DFE" w14:textId="77777777" w:rsidR="005716A6" w:rsidRPr="005716A6" w:rsidRDefault="005716A6" w:rsidP="00A71E9B">
      <w:pPr>
        <w:pStyle w:val="1dBulletedAnswer1"/>
        <w:tabs>
          <w:tab w:val="left" w:pos="1890"/>
        </w:tabs>
        <w:ind w:left="2160"/>
        <w:jc w:val="left"/>
        <w:rPr>
          <w:rFonts w:ascii="Arial" w:hAnsi="Arial" w:cs="Arial"/>
          <w:sz w:val="20"/>
          <w:szCs w:val="20"/>
        </w:rPr>
      </w:pPr>
      <w:r w:rsidRPr="005716A6">
        <w:rPr>
          <w:rFonts w:ascii="Arial" w:hAnsi="Arial" w:cs="Arial"/>
          <w:sz w:val="20"/>
          <w:szCs w:val="20"/>
        </w:rPr>
        <w:t>licensure in the state they provide services</w:t>
      </w:r>
    </w:p>
    <w:p w14:paraId="79D66C11" w14:textId="77777777" w:rsidR="005716A6" w:rsidRPr="005716A6" w:rsidRDefault="005716A6" w:rsidP="00A71E9B">
      <w:pPr>
        <w:pStyle w:val="1dBulletedAnswer1"/>
        <w:tabs>
          <w:tab w:val="left" w:pos="1890"/>
        </w:tabs>
        <w:ind w:left="2160"/>
        <w:jc w:val="left"/>
        <w:rPr>
          <w:rFonts w:ascii="Arial" w:hAnsi="Arial" w:cs="Arial"/>
          <w:sz w:val="20"/>
          <w:szCs w:val="20"/>
        </w:rPr>
      </w:pPr>
      <w:r w:rsidRPr="005716A6">
        <w:rPr>
          <w:rFonts w:ascii="Arial" w:hAnsi="Arial" w:cs="Arial"/>
          <w:sz w:val="20"/>
          <w:szCs w:val="20"/>
        </w:rPr>
        <w:t>compliance with OSHA and the CDC</w:t>
      </w:r>
    </w:p>
    <w:p w14:paraId="31FCBD5D" w14:textId="77777777" w:rsidR="005716A6" w:rsidRPr="005716A6" w:rsidRDefault="005716A6" w:rsidP="00A71E9B">
      <w:pPr>
        <w:pStyle w:val="1dBulletedAnswer1"/>
        <w:tabs>
          <w:tab w:val="left" w:pos="1890"/>
        </w:tabs>
        <w:ind w:left="2160"/>
        <w:jc w:val="left"/>
        <w:rPr>
          <w:rFonts w:ascii="Arial" w:hAnsi="Arial" w:cs="Arial"/>
          <w:sz w:val="20"/>
          <w:szCs w:val="20"/>
        </w:rPr>
      </w:pPr>
      <w:r w:rsidRPr="005716A6">
        <w:rPr>
          <w:rFonts w:ascii="Arial" w:hAnsi="Arial" w:cs="Arial"/>
          <w:sz w:val="20"/>
          <w:szCs w:val="20"/>
        </w:rPr>
        <w:t>current malpractice insurance and state license information</w:t>
      </w:r>
    </w:p>
    <w:p w14:paraId="47F975EC" w14:textId="77777777" w:rsidR="005716A6" w:rsidRPr="005716A6" w:rsidRDefault="005716A6" w:rsidP="00A71E9B">
      <w:pPr>
        <w:pStyle w:val="1dBulletedAnswer1"/>
        <w:tabs>
          <w:tab w:val="left" w:pos="1890"/>
        </w:tabs>
        <w:ind w:left="2160"/>
        <w:jc w:val="left"/>
        <w:rPr>
          <w:rFonts w:ascii="Arial" w:hAnsi="Arial" w:cs="Arial"/>
          <w:sz w:val="20"/>
          <w:szCs w:val="20"/>
        </w:rPr>
      </w:pPr>
      <w:r w:rsidRPr="005716A6">
        <w:rPr>
          <w:rFonts w:ascii="Arial" w:hAnsi="Arial" w:cs="Arial"/>
          <w:sz w:val="20"/>
          <w:szCs w:val="20"/>
        </w:rPr>
        <w:t>graduation from an accredited dental school</w:t>
      </w:r>
    </w:p>
    <w:p w14:paraId="482DB01B" w14:textId="77777777" w:rsidR="005716A6" w:rsidRPr="005716A6" w:rsidRDefault="005716A6" w:rsidP="00A71E9B">
      <w:pPr>
        <w:pStyle w:val="1dBulletedAnswer1"/>
        <w:tabs>
          <w:tab w:val="left" w:pos="1890"/>
        </w:tabs>
        <w:ind w:left="2160"/>
        <w:jc w:val="left"/>
        <w:rPr>
          <w:rFonts w:ascii="Arial" w:hAnsi="Arial" w:cs="Arial"/>
          <w:sz w:val="20"/>
          <w:szCs w:val="20"/>
        </w:rPr>
      </w:pPr>
      <w:r w:rsidRPr="005716A6">
        <w:rPr>
          <w:rFonts w:ascii="Arial" w:hAnsi="Arial" w:cs="Arial"/>
          <w:sz w:val="20"/>
          <w:szCs w:val="20"/>
        </w:rPr>
        <w:t>history of conviction for fraud or a felony as well as disciplinary action or litigation (Medicare/Medicaid opt-out, System for Award Management/General Services Administration/Office of Inspector General)</w:t>
      </w:r>
    </w:p>
    <w:p w14:paraId="1BC9DFB1" w14:textId="77777777" w:rsidR="005716A6" w:rsidRPr="005716A6" w:rsidRDefault="005716A6" w:rsidP="00A71E9B">
      <w:pPr>
        <w:pStyle w:val="1dBulletedAnswer1"/>
        <w:tabs>
          <w:tab w:val="left" w:pos="1800"/>
        </w:tabs>
        <w:ind w:left="2160"/>
        <w:jc w:val="left"/>
        <w:rPr>
          <w:rFonts w:ascii="Arial" w:hAnsi="Arial" w:cs="Arial"/>
          <w:sz w:val="20"/>
          <w:szCs w:val="20"/>
        </w:rPr>
      </w:pPr>
      <w:r w:rsidRPr="005716A6">
        <w:rPr>
          <w:rFonts w:ascii="Arial" w:hAnsi="Arial" w:cs="Arial"/>
          <w:sz w:val="20"/>
          <w:szCs w:val="20"/>
        </w:rPr>
        <w:t>malpractice history from the National Practitioner Data Bank (NPDB)</w:t>
      </w:r>
    </w:p>
    <w:p w14:paraId="2A9741A6" w14:textId="77777777" w:rsidR="005716A6" w:rsidRPr="005716A6" w:rsidRDefault="005716A6" w:rsidP="00A71E9B">
      <w:pPr>
        <w:pStyle w:val="1dBulletedAnswer1"/>
        <w:tabs>
          <w:tab w:val="left" w:pos="1800"/>
        </w:tabs>
        <w:ind w:left="2160"/>
        <w:jc w:val="left"/>
        <w:rPr>
          <w:rFonts w:ascii="Arial" w:hAnsi="Arial" w:cs="Arial"/>
          <w:sz w:val="20"/>
          <w:szCs w:val="20"/>
        </w:rPr>
      </w:pPr>
      <w:r w:rsidRPr="005716A6">
        <w:rPr>
          <w:rFonts w:ascii="Arial" w:hAnsi="Arial" w:cs="Arial"/>
          <w:sz w:val="20"/>
          <w:szCs w:val="20"/>
        </w:rPr>
        <w:t>specific office standards</w:t>
      </w:r>
    </w:p>
    <w:p w14:paraId="07BE4790" w14:textId="77777777" w:rsidR="005716A6" w:rsidRPr="005716A6" w:rsidRDefault="005716A6" w:rsidP="00A71E9B">
      <w:pPr>
        <w:pStyle w:val="1dBulletedAnswer1"/>
        <w:tabs>
          <w:tab w:val="left" w:pos="1800"/>
        </w:tabs>
        <w:ind w:left="2160"/>
        <w:jc w:val="left"/>
        <w:rPr>
          <w:rFonts w:ascii="Arial" w:hAnsi="Arial" w:cs="Arial"/>
          <w:sz w:val="20"/>
          <w:szCs w:val="20"/>
        </w:rPr>
      </w:pPr>
      <w:r w:rsidRPr="005716A6">
        <w:rPr>
          <w:rFonts w:ascii="Arial" w:hAnsi="Arial" w:cs="Arial"/>
          <w:sz w:val="20"/>
          <w:szCs w:val="20"/>
        </w:rPr>
        <w:t>collected general office and dentist data</w:t>
      </w:r>
    </w:p>
    <w:p w14:paraId="29CC1304" w14:textId="77777777" w:rsidR="005716A6" w:rsidRPr="005716A6" w:rsidRDefault="005716A6" w:rsidP="00A71E9B">
      <w:pPr>
        <w:pStyle w:val="1dBulletedAnswer1"/>
        <w:tabs>
          <w:tab w:val="left" w:pos="1800"/>
        </w:tabs>
        <w:ind w:left="2160"/>
        <w:jc w:val="left"/>
        <w:rPr>
          <w:rFonts w:ascii="Arial" w:hAnsi="Arial" w:cs="Arial"/>
          <w:sz w:val="20"/>
          <w:szCs w:val="20"/>
        </w:rPr>
      </w:pPr>
      <w:r w:rsidRPr="005716A6">
        <w:rPr>
          <w:rFonts w:ascii="Arial" w:hAnsi="Arial" w:cs="Arial"/>
          <w:sz w:val="20"/>
          <w:szCs w:val="20"/>
        </w:rPr>
        <w:t>board certification (if applicable)</w:t>
      </w:r>
    </w:p>
    <w:p w14:paraId="150240AB" w14:textId="77777777" w:rsidR="005716A6" w:rsidRPr="005716A6" w:rsidRDefault="005716A6" w:rsidP="00A71E9B">
      <w:pPr>
        <w:pStyle w:val="1dBulletedAnswer1"/>
        <w:tabs>
          <w:tab w:val="left" w:pos="1800"/>
        </w:tabs>
        <w:ind w:left="2160"/>
        <w:jc w:val="left"/>
        <w:rPr>
          <w:rFonts w:ascii="Arial" w:hAnsi="Arial" w:cs="Arial"/>
          <w:sz w:val="20"/>
          <w:szCs w:val="20"/>
        </w:rPr>
      </w:pPr>
      <w:r w:rsidRPr="005716A6">
        <w:rPr>
          <w:rFonts w:ascii="Arial" w:hAnsi="Arial" w:cs="Arial"/>
          <w:sz w:val="20"/>
          <w:szCs w:val="20"/>
        </w:rPr>
        <w:lastRenderedPageBreak/>
        <w:t>DEA or state-controlled dangerous substance certificate (if applicable)</w:t>
      </w:r>
    </w:p>
    <w:p w14:paraId="1277AD27" w14:textId="77777777" w:rsidR="005716A6" w:rsidRPr="005716A6" w:rsidRDefault="005716A6" w:rsidP="00A71E9B">
      <w:pPr>
        <w:pStyle w:val="1dBulletedAnswer1"/>
        <w:tabs>
          <w:tab w:val="left" w:pos="1800"/>
        </w:tabs>
        <w:ind w:left="2160"/>
        <w:jc w:val="left"/>
        <w:rPr>
          <w:rFonts w:ascii="Arial" w:hAnsi="Arial" w:cs="Arial"/>
          <w:sz w:val="20"/>
          <w:szCs w:val="20"/>
        </w:rPr>
      </w:pPr>
      <w:r w:rsidRPr="005716A6">
        <w:rPr>
          <w:rFonts w:ascii="Arial" w:hAnsi="Arial" w:cs="Arial"/>
          <w:sz w:val="20"/>
          <w:szCs w:val="20"/>
        </w:rPr>
        <w:t>verification of specialty training (if applicable)</w:t>
      </w:r>
    </w:p>
    <w:p w14:paraId="29C819BC" w14:textId="496F3630" w:rsidR="000B32E8" w:rsidRPr="005716A6" w:rsidRDefault="005716A6" w:rsidP="005716A6">
      <w:pPr>
        <w:pStyle w:val="1cAnswer1"/>
        <w:ind w:left="1620"/>
        <w:jc w:val="left"/>
        <w:rPr>
          <w:rFonts w:ascii="Arial" w:hAnsi="Arial" w:cs="Arial"/>
          <w:sz w:val="20"/>
        </w:rPr>
      </w:pPr>
      <w:r w:rsidRPr="005716A6">
        <w:rPr>
          <w:rFonts w:ascii="Arial" w:hAnsi="Arial" w:cs="Arial"/>
          <w:sz w:val="20"/>
        </w:rPr>
        <w:t>We re</w:t>
      </w:r>
      <w:r w:rsidR="00B11235">
        <w:rPr>
          <w:rFonts w:ascii="Arial" w:hAnsi="Arial" w:cs="Arial"/>
          <w:sz w:val="20"/>
        </w:rPr>
        <w:t xml:space="preserve"> </w:t>
      </w:r>
      <w:r w:rsidRPr="005716A6">
        <w:rPr>
          <w:rFonts w:ascii="Arial" w:hAnsi="Arial" w:cs="Arial"/>
          <w:sz w:val="20"/>
        </w:rPr>
        <w:t>verify the credentials of each participating dentist every three years.</w:t>
      </w:r>
    </w:p>
    <w:p w14:paraId="6BFA956E" w14:textId="453739BF" w:rsidR="000B32E8" w:rsidRPr="00D71ED2" w:rsidRDefault="000B32E8" w:rsidP="00D71ED2">
      <w:pPr>
        <w:spacing w:after="113" w:line="249" w:lineRule="auto"/>
        <w:ind w:left="720" w:firstLine="720"/>
        <w:rPr>
          <w:rFonts w:ascii="Arial" w:eastAsia="Arial" w:hAnsi="Arial" w:cs="Arial"/>
          <w:color w:val="FF0000"/>
          <w:sz w:val="20"/>
          <w:szCs w:val="20"/>
        </w:rPr>
      </w:pPr>
    </w:p>
    <w:p w14:paraId="07437F1F" w14:textId="77777777" w:rsidR="000444D1" w:rsidRDefault="00E84D5C" w:rsidP="00EF02B2">
      <w:pPr>
        <w:spacing w:after="113" w:line="249" w:lineRule="auto"/>
        <w:ind w:firstLine="900"/>
        <w:jc w:val="both"/>
        <w:rPr>
          <w:rFonts w:ascii="Arial" w:eastAsia="Arial" w:hAnsi="Arial" w:cs="Arial"/>
          <w:sz w:val="20"/>
        </w:rPr>
      </w:pPr>
      <w:r w:rsidRPr="00D71ED2">
        <w:rPr>
          <w:rFonts w:ascii="Arial" w:eastAsia="Arial" w:hAnsi="Arial" w:cs="Arial"/>
          <w:b/>
          <w:sz w:val="20"/>
        </w:rPr>
        <w:t>2.3.2.2. Conduct monitoring and evaluation of all types of provider performance</w:t>
      </w:r>
      <w:r>
        <w:rPr>
          <w:rFonts w:ascii="Arial" w:eastAsia="Arial" w:hAnsi="Arial" w:cs="Arial"/>
          <w:sz w:val="20"/>
        </w:rPr>
        <w:t xml:space="preserve">. </w:t>
      </w:r>
      <w:r w:rsidR="0067172B">
        <w:rPr>
          <w:rFonts w:ascii="Arial" w:eastAsia="Arial" w:hAnsi="Arial" w:cs="Arial"/>
          <w:sz w:val="20"/>
        </w:rPr>
        <w:t xml:space="preserve"> </w:t>
      </w:r>
    </w:p>
    <w:p w14:paraId="2C3992B3" w14:textId="77777777" w:rsidR="00A71E9B" w:rsidRDefault="00A71E9B" w:rsidP="00D13A74">
      <w:pPr>
        <w:pStyle w:val="1cAnswer1"/>
        <w:ind w:left="1620"/>
        <w:jc w:val="left"/>
        <w:rPr>
          <w:rFonts w:ascii="Arial" w:hAnsi="Arial" w:cs="Arial"/>
          <w:snapToGrid w:val="0"/>
          <w:sz w:val="20"/>
        </w:rPr>
      </w:pPr>
      <w:r>
        <w:rPr>
          <w:rFonts w:ascii="Arial" w:hAnsi="Arial" w:cs="Arial"/>
          <w:snapToGrid w:val="0"/>
          <w:sz w:val="20"/>
        </w:rPr>
        <w:t xml:space="preserve">Agreed. </w:t>
      </w:r>
      <w:r w:rsidRPr="00D13A74">
        <w:rPr>
          <w:rFonts w:ascii="Arial" w:hAnsi="Arial" w:cs="Arial"/>
          <w:snapToGrid w:val="0"/>
          <w:sz w:val="20"/>
        </w:rPr>
        <w:t>Cigna network dentists are required to adhere to our dental quality management program. This helps ensure our members receive care consistent with standards related to the delivery of dental care, improved oral health, and ultimate satisfaction from the dental plan.</w:t>
      </w:r>
    </w:p>
    <w:p w14:paraId="137E3AAB" w14:textId="7303D615" w:rsidR="00D13A74" w:rsidRPr="00D13A74" w:rsidRDefault="00D13A74" w:rsidP="00D13A74">
      <w:pPr>
        <w:pStyle w:val="1cAnswer1"/>
        <w:ind w:left="1620"/>
        <w:jc w:val="left"/>
        <w:rPr>
          <w:rFonts w:ascii="Arial" w:hAnsi="Arial" w:cs="Arial"/>
          <w:snapToGrid w:val="0"/>
          <w:sz w:val="20"/>
        </w:rPr>
      </w:pPr>
      <w:r w:rsidRPr="00D13A74">
        <w:rPr>
          <w:rFonts w:ascii="Arial" w:hAnsi="Arial" w:cs="Arial"/>
          <w:snapToGrid w:val="0"/>
          <w:sz w:val="20"/>
        </w:rPr>
        <w:t>Cigna developed a dental quality management program</w:t>
      </w:r>
      <w:r w:rsidR="00A71E9B">
        <w:rPr>
          <w:rFonts w:ascii="Arial" w:hAnsi="Arial" w:cs="Arial"/>
          <w:snapToGrid w:val="0"/>
          <w:sz w:val="20"/>
        </w:rPr>
        <w:t xml:space="preserve"> t</w:t>
      </w:r>
      <w:r w:rsidR="00A71E9B" w:rsidRPr="00D13A74">
        <w:rPr>
          <w:rFonts w:ascii="Arial" w:hAnsi="Arial" w:cs="Arial"/>
          <w:snapToGrid w:val="0"/>
          <w:sz w:val="20"/>
        </w:rPr>
        <w:t>o reinforce</w:t>
      </w:r>
      <w:r w:rsidR="00A71E9B" w:rsidRPr="00D13A74">
        <w:rPr>
          <w:rFonts w:ascii="Arial" w:hAnsi="Arial" w:cs="Arial"/>
          <w:sz w:val="20"/>
        </w:rPr>
        <w:t xml:space="preserve"> </w:t>
      </w:r>
      <w:r w:rsidR="00A71E9B" w:rsidRPr="00D13A74">
        <w:rPr>
          <w:rFonts w:ascii="Arial" w:hAnsi="Arial" w:cs="Arial"/>
          <w:snapToGrid w:val="0"/>
          <w:sz w:val="20"/>
        </w:rPr>
        <w:t>our commitment to excellence and drive continuous improvement ac</w:t>
      </w:r>
      <w:r w:rsidR="00B11235">
        <w:rPr>
          <w:rFonts w:ascii="Arial" w:hAnsi="Arial" w:cs="Arial"/>
          <w:snapToGrid w:val="0"/>
          <w:sz w:val="20"/>
        </w:rPr>
        <w:t xml:space="preserve">ross all phases of our business. </w:t>
      </w:r>
      <w:r w:rsidRPr="00D13A74">
        <w:rPr>
          <w:rFonts w:ascii="Arial" w:hAnsi="Arial" w:cs="Arial"/>
          <w:snapToGrid w:val="0"/>
          <w:sz w:val="20"/>
        </w:rPr>
        <w:t>We base this program on a set of principles and actions that facilitates the reliable delivery of dental care to our members while also providing an environment that supports high standards of performance for Cigna employees. Critical elements include the following:</w:t>
      </w:r>
    </w:p>
    <w:p w14:paraId="6C9D8032"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 xml:space="preserve">initial credentialing and </w:t>
      </w:r>
      <w:proofErr w:type="spellStart"/>
      <w:r w:rsidRPr="00D13A74">
        <w:rPr>
          <w:rFonts w:ascii="Arial" w:hAnsi="Arial" w:cs="Arial"/>
          <w:sz w:val="20"/>
          <w:szCs w:val="20"/>
        </w:rPr>
        <w:t>recredentialing</w:t>
      </w:r>
      <w:proofErr w:type="spellEnd"/>
    </w:p>
    <w:p w14:paraId="714BE257"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dentist accessibility monitoring</w:t>
      </w:r>
    </w:p>
    <w:p w14:paraId="07371E44"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health promotion and preventive care</w:t>
      </w:r>
    </w:p>
    <w:p w14:paraId="6890D784"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network dentist performance monitoring</w:t>
      </w:r>
    </w:p>
    <w:p w14:paraId="17A8C15E"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complaint and grievance review</w:t>
      </w:r>
    </w:p>
    <w:p w14:paraId="400EE188"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member and dentist satisfaction surveys</w:t>
      </w:r>
    </w:p>
    <w:p w14:paraId="15EEE298"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administrative standards for accuracy and handling claims and calls</w:t>
      </w:r>
    </w:p>
    <w:p w14:paraId="08779FF0"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results from reporting and related corrective actions</w:t>
      </w:r>
    </w:p>
    <w:p w14:paraId="703F6EEF"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feedback to offices by network management and dental directors</w:t>
      </w:r>
    </w:p>
    <w:p w14:paraId="421B3191"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periodic onsite assessments of dental facilities (DHMO only)</w:t>
      </w:r>
    </w:p>
    <w:p w14:paraId="2849633D" w14:textId="77777777" w:rsidR="00D13A74" w:rsidRPr="00D13A74" w:rsidRDefault="00D13A74" w:rsidP="00A71E9B">
      <w:pPr>
        <w:pStyle w:val="1dBulletedAnswer1"/>
        <w:ind w:left="1620" w:firstLine="180"/>
        <w:jc w:val="left"/>
        <w:rPr>
          <w:rFonts w:ascii="Arial" w:hAnsi="Arial" w:cs="Arial"/>
          <w:sz w:val="20"/>
          <w:szCs w:val="20"/>
        </w:rPr>
      </w:pPr>
      <w:r w:rsidRPr="00D13A74">
        <w:rPr>
          <w:rFonts w:ascii="Arial" w:hAnsi="Arial" w:cs="Arial"/>
          <w:sz w:val="20"/>
          <w:szCs w:val="20"/>
        </w:rPr>
        <w:t>periodic review of patient records for appropriateness (DHMO only)</w:t>
      </w:r>
    </w:p>
    <w:p w14:paraId="00E94FE6" w14:textId="6839CD0F" w:rsidR="000B32E8" w:rsidRDefault="000B32E8" w:rsidP="00D13A74">
      <w:pPr>
        <w:spacing w:after="113" w:line="249" w:lineRule="auto"/>
        <w:jc w:val="both"/>
      </w:pPr>
    </w:p>
    <w:p w14:paraId="11AAC96E" w14:textId="7D91924A" w:rsidR="000444D1" w:rsidRDefault="00E84D5C" w:rsidP="00EF02B2">
      <w:pPr>
        <w:spacing w:after="113" w:line="249" w:lineRule="auto"/>
        <w:ind w:firstLine="900"/>
        <w:jc w:val="both"/>
        <w:rPr>
          <w:rFonts w:ascii="Arial" w:eastAsia="Arial" w:hAnsi="Arial" w:cs="Arial"/>
          <w:color w:val="auto"/>
          <w:sz w:val="20"/>
        </w:rPr>
      </w:pPr>
      <w:r w:rsidRPr="002723DA">
        <w:rPr>
          <w:rFonts w:ascii="Arial" w:eastAsia="Arial" w:hAnsi="Arial" w:cs="Arial"/>
          <w:b/>
          <w:sz w:val="20"/>
        </w:rPr>
        <w:t>2.3.2.3. Ensure that in-network providers are not allowed to balance bill Participants</w:t>
      </w:r>
      <w:r>
        <w:rPr>
          <w:rFonts w:ascii="Arial" w:eastAsia="Arial" w:hAnsi="Arial" w:cs="Arial"/>
          <w:sz w:val="20"/>
        </w:rPr>
        <w:t xml:space="preserve">. </w:t>
      </w:r>
      <w:r w:rsidR="002723DA">
        <w:rPr>
          <w:rFonts w:ascii="Arial" w:eastAsia="Arial" w:hAnsi="Arial" w:cs="Arial"/>
          <w:sz w:val="20"/>
        </w:rPr>
        <w:t xml:space="preserve"> </w:t>
      </w:r>
    </w:p>
    <w:p w14:paraId="2ABA68F8" w14:textId="77777777" w:rsidR="009B617E" w:rsidRPr="009B617E" w:rsidRDefault="009B617E" w:rsidP="009B617E">
      <w:pPr>
        <w:pStyle w:val="1fHeading1"/>
        <w:ind w:left="1620"/>
        <w:jc w:val="left"/>
        <w:rPr>
          <w:rFonts w:ascii="Arial" w:hAnsi="Arial" w:cs="Arial"/>
          <w:sz w:val="20"/>
          <w:szCs w:val="20"/>
        </w:rPr>
      </w:pPr>
      <w:r w:rsidRPr="009B617E">
        <w:rPr>
          <w:rFonts w:ascii="Arial" w:hAnsi="Arial" w:cs="Arial"/>
          <w:sz w:val="20"/>
          <w:szCs w:val="20"/>
        </w:rPr>
        <w:t>DPPO</w:t>
      </w:r>
    </w:p>
    <w:p w14:paraId="4C59AB90" w14:textId="77777777" w:rsidR="009B617E" w:rsidRPr="009B617E" w:rsidRDefault="009B617E" w:rsidP="009B617E">
      <w:pPr>
        <w:pStyle w:val="1cAnswer1"/>
        <w:ind w:left="1620"/>
        <w:jc w:val="left"/>
        <w:rPr>
          <w:rFonts w:ascii="Arial" w:hAnsi="Arial" w:cs="Arial"/>
          <w:sz w:val="20"/>
        </w:rPr>
      </w:pPr>
      <w:r w:rsidRPr="009B617E">
        <w:rPr>
          <w:rFonts w:ascii="Arial" w:hAnsi="Arial" w:cs="Arial"/>
          <w:sz w:val="20"/>
        </w:rPr>
        <w:t>Balance billing beyond the contract fee is not permitted for any service provided to the member. In the case of Cigna-owned networks, balance billing for covered procedures is strictly prohibited. We will counsel network dentists who do not comply, and continued balance billing may cause the network dentist’s file to be referred to our credentialing committee for review related to future participation in the network.</w:t>
      </w:r>
    </w:p>
    <w:p w14:paraId="2717995E" w14:textId="7538C70E" w:rsidR="009B617E" w:rsidRPr="009B617E" w:rsidRDefault="009B617E" w:rsidP="009B617E">
      <w:pPr>
        <w:pStyle w:val="1cAnswer1"/>
        <w:ind w:left="1620"/>
        <w:jc w:val="left"/>
        <w:rPr>
          <w:rFonts w:ascii="Arial" w:hAnsi="Arial" w:cs="Arial"/>
          <w:sz w:val="20"/>
        </w:rPr>
      </w:pPr>
      <w:r w:rsidRPr="009B617E">
        <w:rPr>
          <w:rFonts w:ascii="Arial" w:hAnsi="Arial" w:cs="Arial"/>
          <w:sz w:val="20"/>
        </w:rPr>
        <w:t>Cigna’s network dentists’ contracts include language to ensure that members are only charged in accordance with the contracted fee schedule amounts; they are prohibited from balance billing members. Network fee schedules apply for covered services even after members have reached their annual maximums or exceeded frequency limitations (or if the applicable dental plan imposes missing tooth limitations or other similar limitations). For non</w:t>
      </w:r>
      <w:r w:rsidR="00B11235">
        <w:rPr>
          <w:rFonts w:ascii="Arial" w:hAnsi="Arial" w:cs="Arial"/>
          <w:sz w:val="20"/>
        </w:rPr>
        <w:t>-</w:t>
      </w:r>
      <w:r w:rsidRPr="009B617E">
        <w:rPr>
          <w:rFonts w:ascii="Arial" w:hAnsi="Arial" w:cs="Arial"/>
          <w:sz w:val="20"/>
        </w:rPr>
        <w:t>covered services, members are responsible for paying the dentist’s usual fee or contracted fee for that procedure.</w:t>
      </w:r>
    </w:p>
    <w:p w14:paraId="4F636DC2" w14:textId="77777777" w:rsidR="009B617E" w:rsidRPr="009B617E" w:rsidRDefault="009B617E" w:rsidP="009B617E">
      <w:pPr>
        <w:pStyle w:val="1cAnswer1"/>
        <w:ind w:left="1620"/>
        <w:jc w:val="left"/>
        <w:rPr>
          <w:rFonts w:ascii="Arial" w:hAnsi="Arial" w:cs="Arial"/>
          <w:sz w:val="20"/>
        </w:rPr>
      </w:pPr>
      <w:r w:rsidRPr="009B617E">
        <w:rPr>
          <w:rFonts w:ascii="Arial" w:hAnsi="Arial" w:cs="Arial"/>
          <w:sz w:val="20"/>
        </w:rPr>
        <w:t>For leased networks, Cigna would address any balance billing with the dentist or our affiliated network partner(s). In the case of a dentist contracted with an affiliated network, the affiliated network contract would apply.</w:t>
      </w:r>
    </w:p>
    <w:p w14:paraId="44A5866A" w14:textId="6074E167" w:rsidR="009B617E" w:rsidRPr="009B617E" w:rsidRDefault="009B617E" w:rsidP="009B617E">
      <w:pPr>
        <w:pStyle w:val="1cAnswer1"/>
        <w:ind w:left="1620"/>
        <w:jc w:val="left"/>
        <w:rPr>
          <w:rFonts w:ascii="Arial" w:hAnsi="Arial" w:cs="Arial"/>
          <w:sz w:val="20"/>
        </w:rPr>
      </w:pPr>
      <w:r w:rsidRPr="009B617E">
        <w:rPr>
          <w:rFonts w:ascii="Arial" w:hAnsi="Arial" w:cs="Arial"/>
          <w:sz w:val="20"/>
        </w:rPr>
        <w:lastRenderedPageBreak/>
        <w:t>Out-of-network dentists may balance bill the difference between the DPPO plan’s payment and their usual charges.</w:t>
      </w:r>
    </w:p>
    <w:p w14:paraId="1D225DB0" w14:textId="77777777" w:rsidR="009B617E" w:rsidRPr="009B617E" w:rsidRDefault="009B617E" w:rsidP="009B617E">
      <w:pPr>
        <w:pStyle w:val="1fHeading1"/>
        <w:ind w:left="1620"/>
        <w:jc w:val="left"/>
        <w:rPr>
          <w:rFonts w:ascii="Arial" w:hAnsi="Arial" w:cs="Arial"/>
          <w:sz w:val="20"/>
          <w:szCs w:val="20"/>
        </w:rPr>
      </w:pPr>
      <w:r w:rsidRPr="009B617E">
        <w:rPr>
          <w:rFonts w:ascii="Arial" w:hAnsi="Arial" w:cs="Arial"/>
          <w:sz w:val="20"/>
          <w:szCs w:val="20"/>
        </w:rPr>
        <w:t>DHMO</w:t>
      </w:r>
    </w:p>
    <w:p w14:paraId="4A70DFDC" w14:textId="77777777" w:rsidR="009B617E" w:rsidRPr="009B617E" w:rsidRDefault="009B617E" w:rsidP="009B617E">
      <w:pPr>
        <w:pStyle w:val="1cAnswer1"/>
        <w:ind w:left="1620"/>
        <w:jc w:val="left"/>
        <w:rPr>
          <w:rFonts w:ascii="Arial" w:hAnsi="Arial" w:cs="Arial"/>
          <w:sz w:val="20"/>
        </w:rPr>
      </w:pPr>
      <w:r w:rsidRPr="009B617E">
        <w:rPr>
          <w:rFonts w:ascii="Arial" w:hAnsi="Arial" w:cs="Arial"/>
          <w:sz w:val="20"/>
        </w:rPr>
        <w:t>Network general dentist and specialist contracts contain clauses that prohibit dentists from charging members any additional fee, surcharge, or other cost for services other than applicable patient charges as defined in the patient charge schedule (PCS) or contract payment schedule for covered procedures. A network dentist will be counseled if he or she balance bills a member. Failure to comply with corrective action may result in the network dentist’s file being referred to our credentialing committee for review related to future participation in the network.</w:t>
      </w:r>
    </w:p>
    <w:p w14:paraId="70E8E511" w14:textId="08325CC0" w:rsidR="009B617E" w:rsidRPr="009B617E" w:rsidRDefault="009B617E" w:rsidP="00732851">
      <w:pPr>
        <w:pStyle w:val="1cAnswer1"/>
        <w:ind w:left="1620"/>
        <w:jc w:val="left"/>
        <w:rPr>
          <w:rFonts w:ascii="Arial" w:hAnsi="Arial" w:cs="Arial"/>
          <w:sz w:val="20"/>
        </w:rPr>
      </w:pPr>
      <w:r w:rsidRPr="009B617E">
        <w:rPr>
          <w:rFonts w:ascii="Arial" w:hAnsi="Arial" w:cs="Arial"/>
          <w:sz w:val="20"/>
        </w:rPr>
        <w:t>For services we do not cover, dentists may charge their usual fees. For certain orthodontic procedures, network dentists may charge incremental costs associated with optional/elective materials, including ceramic and lingual bracket</w:t>
      </w:r>
      <w:r w:rsidR="00732851">
        <w:rPr>
          <w:rFonts w:ascii="Arial" w:hAnsi="Arial" w:cs="Arial"/>
          <w:sz w:val="20"/>
        </w:rPr>
        <w:t>s or other cosmetic appliances.</w:t>
      </w:r>
    </w:p>
    <w:p w14:paraId="324D9A5D" w14:textId="2F38C623" w:rsidR="009B617E" w:rsidRPr="009B617E" w:rsidRDefault="009B617E" w:rsidP="00732851">
      <w:pPr>
        <w:pStyle w:val="1cAnswer1"/>
        <w:ind w:left="1620"/>
        <w:jc w:val="left"/>
        <w:rPr>
          <w:rFonts w:ascii="Arial" w:hAnsi="Arial" w:cs="Arial"/>
          <w:sz w:val="20"/>
        </w:rPr>
      </w:pPr>
      <w:r w:rsidRPr="009B617E">
        <w:rPr>
          <w:rFonts w:ascii="Arial" w:hAnsi="Arial" w:cs="Arial"/>
          <w:sz w:val="20"/>
        </w:rPr>
        <w:t xml:space="preserve">Members enrolled in Minnesota have an out-of-network option that allows them to seek care from out-of-network dentists of their choice without a referral. Out-of-network general dentists and specialists, as well as network general dentists treating </w:t>
      </w:r>
      <w:proofErr w:type="spellStart"/>
      <w:r w:rsidRPr="009B617E">
        <w:rPr>
          <w:rFonts w:ascii="Arial" w:hAnsi="Arial" w:cs="Arial"/>
          <w:sz w:val="20"/>
        </w:rPr>
        <w:t>nonassigned</w:t>
      </w:r>
      <w:proofErr w:type="spellEnd"/>
      <w:r w:rsidRPr="009B617E">
        <w:rPr>
          <w:rFonts w:ascii="Arial" w:hAnsi="Arial" w:cs="Arial"/>
          <w:sz w:val="20"/>
        </w:rPr>
        <w:t xml:space="preserve"> members, are paid using a combination of patient charges (copays) and a preset schedule of payments using average Minnesota dental charges. If a dentist’s usual charge exceeds the copay and Cigna’s payment, he or she can balance bill</w:t>
      </w:r>
      <w:r w:rsidR="00732851">
        <w:rPr>
          <w:rFonts w:ascii="Arial" w:hAnsi="Arial" w:cs="Arial"/>
          <w:sz w:val="20"/>
        </w:rPr>
        <w:t xml:space="preserve"> the member for the difference.</w:t>
      </w:r>
    </w:p>
    <w:p w14:paraId="0350E61C" w14:textId="26604061" w:rsidR="000B32E8" w:rsidRPr="00512A44" w:rsidRDefault="00732851" w:rsidP="00512A44">
      <w:pPr>
        <w:spacing w:after="113" w:line="249" w:lineRule="auto"/>
        <w:ind w:left="1620"/>
        <w:rPr>
          <w:rFonts w:ascii="Arial" w:eastAsia="Arial" w:hAnsi="Arial" w:cs="Arial"/>
          <w:color w:val="auto"/>
          <w:sz w:val="20"/>
          <w:szCs w:val="20"/>
        </w:rPr>
      </w:pPr>
      <w:r>
        <w:rPr>
          <w:rFonts w:ascii="Arial" w:hAnsi="Arial" w:cs="Arial"/>
          <w:sz w:val="20"/>
          <w:szCs w:val="20"/>
        </w:rPr>
        <w:t xml:space="preserve">If a member </w:t>
      </w:r>
      <w:r w:rsidRPr="00616912">
        <w:rPr>
          <w:rFonts w:ascii="Arial" w:hAnsi="Arial" w:cs="Arial"/>
          <w:sz w:val="20"/>
          <w:szCs w:val="20"/>
        </w:rPr>
        <w:t>who resides in </w:t>
      </w:r>
      <w:r w:rsidR="009B617E" w:rsidRPr="00616912">
        <w:rPr>
          <w:rFonts w:ascii="Arial" w:hAnsi="Arial" w:cs="Arial"/>
          <w:sz w:val="20"/>
          <w:szCs w:val="20"/>
        </w:rPr>
        <w:t>Oklahoma/South Carolina chooses</w:t>
      </w:r>
      <w:r w:rsidR="009B617E" w:rsidRPr="009B617E">
        <w:rPr>
          <w:rFonts w:ascii="Arial" w:hAnsi="Arial" w:cs="Arial"/>
          <w:sz w:val="20"/>
          <w:szCs w:val="20"/>
        </w:rPr>
        <w:t xml:space="preserve"> to use an out-of-network dentist, we will pay the dentist the same amount we would pay a network dentist for covered services; however, since out-of-network dentists have not agreed to Cigna’s contracted rates and the PCS copays would not apply, the member must pay the difference between the dentist’s usual fee and the amount of Cigna’s payment</w:t>
      </w:r>
    </w:p>
    <w:p w14:paraId="51987F09" w14:textId="77777777" w:rsidR="000444D1" w:rsidRPr="002723DA" w:rsidRDefault="00E84D5C">
      <w:pPr>
        <w:tabs>
          <w:tab w:val="center" w:pos="1143"/>
          <w:tab w:val="center" w:pos="5372"/>
        </w:tabs>
        <w:spacing w:after="113" w:line="249" w:lineRule="auto"/>
        <w:rPr>
          <w:rFonts w:ascii="Arial" w:eastAsia="Arial" w:hAnsi="Arial" w:cs="Arial"/>
          <w:b/>
          <w:sz w:val="20"/>
        </w:rPr>
      </w:pPr>
      <w:r>
        <w:tab/>
      </w:r>
      <w:r w:rsidRPr="002723DA">
        <w:rPr>
          <w:rFonts w:ascii="Arial" w:eastAsia="Arial" w:hAnsi="Arial" w:cs="Arial"/>
          <w:b/>
          <w:sz w:val="20"/>
        </w:rPr>
        <w:t xml:space="preserve">2.3.3. </w:t>
      </w:r>
      <w:r w:rsidRPr="002723DA">
        <w:rPr>
          <w:rFonts w:ascii="Arial" w:eastAsia="Arial" w:hAnsi="Arial" w:cs="Arial"/>
          <w:b/>
          <w:sz w:val="20"/>
        </w:rPr>
        <w:tab/>
        <w:t xml:space="preserve">Develop, maintain and publish annually a directory of participating providers of services. </w:t>
      </w:r>
    </w:p>
    <w:p w14:paraId="73D7F99D" w14:textId="1A49B5DE" w:rsidR="00A71E9B" w:rsidRPr="00A71E9B" w:rsidRDefault="00A71E9B" w:rsidP="00A71E9B">
      <w:pPr>
        <w:pStyle w:val="NormalWeb"/>
        <w:spacing w:before="120" w:beforeAutospacing="0" w:after="0" w:afterAutospacing="0"/>
        <w:ind w:left="1440" w:hanging="720"/>
        <w:jc w:val="both"/>
        <w:rPr>
          <w:rFonts w:ascii="Arial" w:hAnsi="Arial" w:cs="Arial"/>
          <w:color w:val="000000"/>
          <w:sz w:val="20"/>
          <w:szCs w:val="20"/>
        </w:rPr>
      </w:pPr>
      <w:r>
        <w:rPr>
          <w:rFonts w:ascii="Arial" w:eastAsia="Arial" w:hAnsi="Arial" w:cs="Arial"/>
          <w:sz w:val="20"/>
        </w:rPr>
        <w:tab/>
      </w:r>
      <w:r w:rsidR="004925D2" w:rsidRPr="00A71E9B">
        <w:rPr>
          <w:rFonts w:ascii="Arial" w:eastAsia="Arial" w:hAnsi="Arial" w:cs="Arial"/>
          <w:sz w:val="20"/>
          <w:szCs w:val="20"/>
        </w:rPr>
        <w:t>Agreed.</w:t>
      </w:r>
      <w:r w:rsidRPr="00A71E9B">
        <w:rPr>
          <w:rFonts w:ascii="Arial" w:eastAsia="Arial" w:hAnsi="Arial" w:cs="Arial"/>
          <w:sz w:val="20"/>
          <w:szCs w:val="20"/>
        </w:rPr>
        <w:t xml:space="preserve"> </w:t>
      </w:r>
      <w:r w:rsidRPr="00A71E9B">
        <w:rPr>
          <w:rFonts w:ascii="Arial" w:hAnsi="Arial" w:cs="Arial"/>
          <w:color w:val="000000"/>
          <w:sz w:val="20"/>
          <w:szCs w:val="20"/>
        </w:rPr>
        <w:t>Members have several easy, convenient ways to find participating health care providers and access information:</w:t>
      </w:r>
    </w:p>
    <w:p w14:paraId="3F8FF6FE" w14:textId="77777777" w:rsidR="00A71E9B" w:rsidRPr="00A71E9B" w:rsidRDefault="00A71E9B" w:rsidP="00A71E9B">
      <w:pPr>
        <w:numPr>
          <w:ilvl w:val="0"/>
          <w:numId w:val="61"/>
        </w:numPr>
        <w:tabs>
          <w:tab w:val="clear" w:pos="720"/>
        </w:tabs>
        <w:spacing w:before="60" w:after="100" w:afterAutospacing="1" w:line="240" w:lineRule="auto"/>
        <w:ind w:left="1890" w:hanging="270"/>
        <w:jc w:val="both"/>
        <w:rPr>
          <w:rFonts w:ascii="Arial" w:hAnsi="Arial" w:cs="Arial"/>
          <w:sz w:val="20"/>
          <w:szCs w:val="20"/>
        </w:rPr>
      </w:pPr>
      <w:r w:rsidRPr="00A71E9B">
        <w:rPr>
          <w:rFonts w:ascii="Arial" w:hAnsi="Arial" w:cs="Arial"/>
          <w:sz w:val="20"/>
          <w:szCs w:val="20"/>
        </w:rPr>
        <w:t>visit </w:t>
      </w:r>
      <w:hyperlink r:id="rId8" w:history="1">
        <w:r w:rsidRPr="00A71E9B">
          <w:rPr>
            <w:rStyle w:val="Hyperlink"/>
            <w:rFonts w:ascii="Arial" w:hAnsi="Arial" w:cs="Arial"/>
            <w:sz w:val="20"/>
            <w:szCs w:val="20"/>
          </w:rPr>
          <w:t>www.cigna.com</w:t>
        </w:r>
      </w:hyperlink>
      <w:r w:rsidRPr="00A71E9B">
        <w:rPr>
          <w:rFonts w:ascii="Arial" w:hAnsi="Arial" w:cs="Arial"/>
          <w:sz w:val="20"/>
          <w:szCs w:val="20"/>
        </w:rPr>
        <w:t xml:space="preserve"> and </w:t>
      </w:r>
      <w:proofErr w:type="spellStart"/>
      <w:r w:rsidRPr="00A71E9B">
        <w:rPr>
          <w:rFonts w:ascii="Arial" w:hAnsi="Arial" w:cs="Arial"/>
          <w:sz w:val="20"/>
          <w:szCs w:val="20"/>
        </w:rPr>
        <w:t>myCigna</w:t>
      </w:r>
      <w:proofErr w:type="spellEnd"/>
    </w:p>
    <w:p w14:paraId="11034AF7" w14:textId="77777777" w:rsidR="00A71E9B" w:rsidRPr="00A71E9B" w:rsidRDefault="00A71E9B" w:rsidP="00A71E9B">
      <w:pPr>
        <w:numPr>
          <w:ilvl w:val="0"/>
          <w:numId w:val="61"/>
        </w:numPr>
        <w:tabs>
          <w:tab w:val="clear" w:pos="720"/>
        </w:tabs>
        <w:spacing w:before="60" w:after="100" w:afterAutospacing="1" w:line="240" w:lineRule="auto"/>
        <w:ind w:left="1890" w:hanging="270"/>
        <w:jc w:val="both"/>
        <w:rPr>
          <w:rFonts w:ascii="Arial" w:hAnsi="Arial" w:cs="Arial"/>
          <w:sz w:val="20"/>
          <w:szCs w:val="20"/>
        </w:rPr>
      </w:pPr>
      <w:r w:rsidRPr="00A71E9B">
        <w:rPr>
          <w:rFonts w:ascii="Arial" w:hAnsi="Arial" w:cs="Arial"/>
          <w:sz w:val="20"/>
          <w:szCs w:val="20"/>
        </w:rPr>
        <w:t>use our automated phone system</w:t>
      </w:r>
    </w:p>
    <w:p w14:paraId="465F8D4B" w14:textId="77777777" w:rsidR="00A71E9B" w:rsidRPr="00A71E9B" w:rsidRDefault="00A71E9B" w:rsidP="00A71E9B">
      <w:pPr>
        <w:numPr>
          <w:ilvl w:val="0"/>
          <w:numId w:val="61"/>
        </w:numPr>
        <w:tabs>
          <w:tab w:val="clear" w:pos="720"/>
        </w:tabs>
        <w:spacing w:before="60" w:after="100" w:afterAutospacing="1" w:line="240" w:lineRule="auto"/>
        <w:ind w:left="1890" w:hanging="270"/>
        <w:jc w:val="both"/>
        <w:rPr>
          <w:rFonts w:ascii="Arial" w:hAnsi="Arial" w:cs="Arial"/>
          <w:sz w:val="20"/>
          <w:szCs w:val="20"/>
        </w:rPr>
      </w:pPr>
      <w:r w:rsidRPr="00A71E9B">
        <w:rPr>
          <w:rFonts w:ascii="Arial" w:hAnsi="Arial" w:cs="Arial"/>
          <w:sz w:val="20"/>
          <w:szCs w:val="20"/>
        </w:rPr>
        <w:t>call our health information line</w:t>
      </w:r>
    </w:p>
    <w:p w14:paraId="0C10FECF" w14:textId="77777777" w:rsidR="00B13609" w:rsidRDefault="00A71E9B" w:rsidP="00512A44">
      <w:pPr>
        <w:numPr>
          <w:ilvl w:val="0"/>
          <w:numId w:val="61"/>
        </w:numPr>
        <w:tabs>
          <w:tab w:val="clear" w:pos="720"/>
        </w:tabs>
        <w:spacing w:before="60" w:after="113" w:afterAutospacing="1" w:line="249" w:lineRule="auto"/>
        <w:ind w:left="1890" w:hanging="270"/>
        <w:jc w:val="both"/>
        <w:rPr>
          <w:rFonts w:ascii="Arial" w:eastAsia="Arial" w:hAnsi="Arial" w:cs="Arial"/>
          <w:sz w:val="20"/>
        </w:rPr>
      </w:pPr>
      <w:r w:rsidRPr="00A71E9B">
        <w:rPr>
          <w:rFonts w:ascii="Arial" w:hAnsi="Arial" w:cs="Arial"/>
          <w:sz w:val="20"/>
          <w:szCs w:val="20"/>
        </w:rPr>
        <w:t>consult our hard copy directories</w:t>
      </w:r>
    </w:p>
    <w:p w14:paraId="173A3DDE" w14:textId="030C0559" w:rsidR="00B13609" w:rsidRPr="00B13609" w:rsidRDefault="00B13609" w:rsidP="00B13609">
      <w:pPr>
        <w:spacing w:before="60" w:after="113" w:afterAutospacing="1" w:line="249" w:lineRule="auto"/>
        <w:ind w:left="900" w:firstLine="720"/>
        <w:jc w:val="both"/>
        <w:rPr>
          <w:rFonts w:ascii="Arial" w:eastAsia="Arial" w:hAnsi="Arial" w:cs="Arial"/>
          <w:sz w:val="20"/>
        </w:rPr>
      </w:pPr>
      <w:r w:rsidRPr="00B13609">
        <w:rPr>
          <w:rFonts w:ascii="Arial" w:hAnsi="Arial" w:cs="Arial"/>
          <w:sz w:val="20"/>
        </w:rPr>
        <w:t>Provider directory information is also available for our Spanish-speaking members.</w:t>
      </w:r>
    </w:p>
    <w:p w14:paraId="1A035FD2" w14:textId="78363D5E" w:rsidR="000444D1" w:rsidRPr="00FB5E98" w:rsidRDefault="00233115" w:rsidP="00A71E9B">
      <w:pPr>
        <w:tabs>
          <w:tab w:val="left" w:pos="1800"/>
          <w:tab w:val="left" w:pos="2070"/>
          <w:tab w:val="left" w:pos="2160"/>
        </w:tabs>
        <w:spacing w:after="113" w:line="249" w:lineRule="auto"/>
        <w:ind w:left="1620" w:hanging="720"/>
        <w:rPr>
          <w:rFonts w:ascii="Arial" w:eastAsia="Arial" w:hAnsi="Arial" w:cs="Arial"/>
          <w:b/>
          <w:sz w:val="20"/>
        </w:rPr>
      </w:pPr>
      <w:r>
        <w:rPr>
          <w:rFonts w:ascii="Arial" w:eastAsia="Arial" w:hAnsi="Arial" w:cs="Arial"/>
          <w:b/>
          <w:sz w:val="20"/>
        </w:rPr>
        <w:t xml:space="preserve">2.3.3.1. </w:t>
      </w:r>
      <w:r w:rsidR="00E84D5C" w:rsidRPr="00FB5E98">
        <w:rPr>
          <w:rFonts w:ascii="Arial" w:eastAsia="Arial" w:hAnsi="Arial" w:cs="Arial"/>
          <w:b/>
          <w:sz w:val="20"/>
        </w:rPr>
        <w:t xml:space="preserve">Such directory must be available online at the Contractor’s website and easily accessible by enrollees.  </w:t>
      </w:r>
    </w:p>
    <w:p w14:paraId="4C82EE8F" w14:textId="093144C3" w:rsidR="00A71E9B" w:rsidRPr="00A71E9B" w:rsidRDefault="00A71E9B" w:rsidP="00A71E9B">
      <w:pPr>
        <w:pStyle w:val="1cAnswer1"/>
        <w:ind w:left="1530"/>
        <w:rPr>
          <w:rFonts w:ascii="Arial" w:hAnsi="Arial" w:cs="Arial"/>
          <w:sz w:val="20"/>
        </w:rPr>
      </w:pPr>
      <w:r>
        <w:rPr>
          <w:rFonts w:ascii="Arial" w:hAnsi="Arial" w:cs="Arial"/>
          <w:sz w:val="20"/>
        </w:rPr>
        <w:t xml:space="preserve">Agreed. </w:t>
      </w:r>
      <w:r w:rsidRPr="00A71E9B">
        <w:rPr>
          <w:rFonts w:ascii="Arial" w:hAnsi="Arial" w:cs="Arial"/>
          <w:sz w:val="20"/>
        </w:rPr>
        <w:t>Participating dental provider information is available on www.cigna.com. Individuals can easily locate providers near their home or worksite by entering the address and/or zip code. Maps are also available.</w:t>
      </w:r>
    </w:p>
    <w:p w14:paraId="5EA594C9" w14:textId="74334EAF" w:rsidR="00A71E9B" w:rsidRPr="00A71E9B" w:rsidRDefault="00A71E9B" w:rsidP="00A71E9B">
      <w:pPr>
        <w:pStyle w:val="1cAnswer1"/>
        <w:ind w:left="1530"/>
        <w:rPr>
          <w:rFonts w:ascii="Arial" w:hAnsi="Arial" w:cs="Arial"/>
          <w:sz w:val="20"/>
        </w:rPr>
      </w:pPr>
      <w:r w:rsidRPr="00A71E9B">
        <w:rPr>
          <w:rFonts w:ascii="Arial" w:hAnsi="Arial" w:cs="Arial"/>
          <w:sz w:val="20"/>
        </w:rPr>
        <w:t xml:space="preserve">Using </w:t>
      </w:r>
      <w:proofErr w:type="spellStart"/>
      <w:r w:rsidRPr="00A71E9B">
        <w:rPr>
          <w:rFonts w:ascii="Arial" w:hAnsi="Arial" w:cs="Arial"/>
          <w:sz w:val="20"/>
        </w:rPr>
        <w:t>myCigna</w:t>
      </w:r>
      <w:proofErr w:type="spellEnd"/>
      <w:r w:rsidRPr="00A71E9B">
        <w:rPr>
          <w:rFonts w:ascii="Arial" w:hAnsi="Arial" w:cs="Arial"/>
          <w:sz w:val="20"/>
        </w:rPr>
        <w:t xml:space="preserve">, members can securely access information and can create and print personalized directory search results that list eligible </w:t>
      </w:r>
      <w:r w:rsidR="00B13609">
        <w:rPr>
          <w:rFonts w:ascii="Arial" w:hAnsi="Arial" w:cs="Arial"/>
          <w:sz w:val="20"/>
        </w:rPr>
        <w:t>providers</w:t>
      </w:r>
      <w:r w:rsidRPr="00A71E9B">
        <w:rPr>
          <w:rFonts w:ascii="Arial" w:hAnsi="Arial" w:cs="Arial"/>
          <w:sz w:val="20"/>
        </w:rPr>
        <w:t xml:space="preserve"> based on their search parameters (e.g., type of specialty, distance, gender).</w:t>
      </w:r>
    </w:p>
    <w:p w14:paraId="25BF6B3B" w14:textId="2EC0C97B" w:rsidR="00233115" w:rsidRPr="00233115" w:rsidRDefault="00A71E9B" w:rsidP="00A71E9B">
      <w:pPr>
        <w:pStyle w:val="1cAnswer1"/>
        <w:ind w:left="1530"/>
        <w:jc w:val="left"/>
        <w:rPr>
          <w:rFonts w:ascii="Arial" w:hAnsi="Arial" w:cs="Arial"/>
          <w:sz w:val="20"/>
        </w:rPr>
      </w:pPr>
      <w:r w:rsidRPr="00A71E9B">
        <w:rPr>
          <w:rFonts w:ascii="Arial" w:hAnsi="Arial" w:cs="Arial"/>
          <w:sz w:val="20"/>
        </w:rPr>
        <w:t xml:space="preserve">We update this information </w:t>
      </w:r>
      <w:r w:rsidR="00B13609">
        <w:rPr>
          <w:rFonts w:ascii="Arial" w:hAnsi="Arial" w:cs="Arial"/>
          <w:sz w:val="20"/>
        </w:rPr>
        <w:t xml:space="preserve">weekly. </w:t>
      </w:r>
    </w:p>
    <w:p w14:paraId="46E147E1" w14:textId="34FE4D99" w:rsidR="000B32E8" w:rsidRPr="00233115" w:rsidRDefault="000B32E8" w:rsidP="00233115">
      <w:pPr>
        <w:spacing w:after="113" w:line="249" w:lineRule="auto"/>
        <w:ind w:left="882" w:firstLine="720"/>
        <w:jc w:val="both"/>
        <w:rPr>
          <w:rFonts w:ascii="Arial" w:eastAsia="Arial" w:hAnsi="Arial" w:cs="Arial"/>
          <w:sz w:val="20"/>
        </w:rPr>
      </w:pPr>
      <w:r w:rsidRPr="00233115">
        <w:rPr>
          <w:rFonts w:ascii="Arial" w:eastAsia="Arial" w:hAnsi="Arial" w:cs="Arial"/>
          <w:sz w:val="20"/>
          <w:szCs w:val="20"/>
        </w:rPr>
        <w:t xml:space="preserve"> </w:t>
      </w:r>
    </w:p>
    <w:p w14:paraId="107EA772" w14:textId="73E44A50" w:rsidR="000B32E8" w:rsidRDefault="00E84D5C" w:rsidP="003B14D9">
      <w:pPr>
        <w:spacing w:after="113" w:line="249" w:lineRule="auto"/>
        <w:ind w:left="2430" w:hanging="828"/>
        <w:rPr>
          <w:rFonts w:ascii="Arial" w:eastAsia="Arial" w:hAnsi="Arial" w:cs="Arial"/>
          <w:b/>
          <w:sz w:val="20"/>
        </w:rPr>
      </w:pPr>
      <w:r w:rsidRPr="00420D91">
        <w:rPr>
          <w:rFonts w:ascii="Arial" w:eastAsia="Arial" w:hAnsi="Arial" w:cs="Arial"/>
          <w:b/>
          <w:sz w:val="20"/>
        </w:rPr>
        <w:lastRenderedPageBreak/>
        <w:t xml:space="preserve">2.3.3.2. Contractor shall have and execute a plan for updating provider lists and communicating changes to benefits administrators and enrollees. </w:t>
      </w:r>
    </w:p>
    <w:p w14:paraId="7FE0C195" w14:textId="0AA65844" w:rsidR="003B14D9" w:rsidRPr="003B14D9" w:rsidRDefault="003B14D9" w:rsidP="0054459F">
      <w:pPr>
        <w:spacing w:after="113" w:line="249" w:lineRule="auto"/>
        <w:ind w:left="2430" w:hanging="828"/>
        <w:jc w:val="both"/>
        <w:rPr>
          <w:rFonts w:ascii="Arial" w:eastAsia="Arial" w:hAnsi="Arial" w:cs="Arial"/>
          <w:color w:val="auto"/>
          <w:sz w:val="20"/>
        </w:rPr>
      </w:pPr>
      <w:r>
        <w:rPr>
          <w:rFonts w:ascii="Arial" w:eastAsia="Arial" w:hAnsi="Arial" w:cs="Arial"/>
          <w:b/>
          <w:sz w:val="20"/>
        </w:rPr>
        <w:tab/>
      </w:r>
      <w:r w:rsidRPr="003B14D9">
        <w:rPr>
          <w:rFonts w:ascii="Arial" w:eastAsia="Arial" w:hAnsi="Arial" w:cs="Arial"/>
          <w:sz w:val="20"/>
        </w:rPr>
        <w:t xml:space="preserve">Agreed. </w:t>
      </w:r>
    </w:p>
    <w:p w14:paraId="65EA777C" w14:textId="77777777" w:rsidR="000444D1" w:rsidRPr="005C715C" w:rsidRDefault="00E84D5C">
      <w:pPr>
        <w:spacing w:after="113" w:line="249" w:lineRule="auto"/>
        <w:ind w:left="1620" w:hanging="720"/>
        <w:jc w:val="both"/>
        <w:rPr>
          <w:b/>
        </w:rPr>
      </w:pPr>
      <w:r w:rsidRPr="005C715C">
        <w:rPr>
          <w:rFonts w:ascii="Arial" w:eastAsia="Arial" w:hAnsi="Arial" w:cs="Arial"/>
          <w:b/>
          <w:sz w:val="20"/>
        </w:rPr>
        <w:t xml:space="preserve">2.3.4. </w:t>
      </w:r>
      <w:r w:rsidRPr="005C715C">
        <w:rPr>
          <w:rFonts w:ascii="Arial" w:eastAsia="Arial" w:hAnsi="Arial" w:cs="Arial"/>
          <w:b/>
          <w:sz w:val="20"/>
        </w:rPr>
        <w:tab/>
        <w:t xml:space="preserve">Notify the ASRS in writing at least ninety (90) calendar days in advance if the following situations should occur: </w:t>
      </w:r>
    </w:p>
    <w:p w14:paraId="13666447" w14:textId="6E7375F5" w:rsidR="00802357" w:rsidRPr="0081011B" w:rsidRDefault="00E84D5C" w:rsidP="0081011B">
      <w:pPr>
        <w:spacing w:after="113" w:line="249" w:lineRule="auto"/>
        <w:ind w:left="2431" w:hanging="828"/>
        <w:jc w:val="both"/>
        <w:rPr>
          <w:rFonts w:ascii="Arial" w:eastAsia="Arial" w:hAnsi="Arial" w:cs="Arial"/>
          <w:b/>
          <w:color w:val="auto"/>
          <w:sz w:val="20"/>
        </w:rPr>
      </w:pPr>
      <w:r w:rsidRPr="005C715C">
        <w:rPr>
          <w:rFonts w:ascii="Arial" w:eastAsia="Arial" w:hAnsi="Arial" w:cs="Arial"/>
          <w:b/>
          <w:sz w:val="20"/>
        </w:rPr>
        <w:t xml:space="preserve">2.3.4.1. A network's ability to serve Participants is impacted because of significant change (more than 5% of provider terminations in a specific county) in providers. </w:t>
      </w:r>
      <w:r w:rsidR="00695F73" w:rsidRPr="005C715C">
        <w:rPr>
          <w:rFonts w:ascii="Arial" w:eastAsia="Arial" w:hAnsi="Arial" w:cs="Arial"/>
          <w:b/>
          <w:color w:val="auto"/>
          <w:sz w:val="20"/>
        </w:rPr>
        <w:t xml:space="preserve"> </w:t>
      </w:r>
    </w:p>
    <w:p w14:paraId="1803DBD2" w14:textId="77777777" w:rsidR="0054459F" w:rsidRPr="004D722E" w:rsidRDefault="0054459F" w:rsidP="0054459F">
      <w:pPr>
        <w:pStyle w:val="1fHeading1"/>
        <w:tabs>
          <w:tab w:val="left" w:pos="2250"/>
        </w:tabs>
        <w:ind w:left="2340"/>
        <w:jc w:val="left"/>
        <w:rPr>
          <w:rFonts w:ascii="Arial" w:hAnsi="Arial" w:cs="Arial"/>
          <w:sz w:val="20"/>
          <w:szCs w:val="20"/>
        </w:rPr>
      </w:pPr>
      <w:r w:rsidRPr="004D722E">
        <w:rPr>
          <w:rFonts w:ascii="Arial" w:hAnsi="Arial" w:cs="Arial"/>
          <w:sz w:val="20"/>
          <w:szCs w:val="20"/>
        </w:rPr>
        <w:t>DPPO</w:t>
      </w:r>
    </w:p>
    <w:p w14:paraId="6714CB66" w14:textId="77777777" w:rsidR="0054459F" w:rsidRPr="004D722E" w:rsidRDefault="0054459F" w:rsidP="0054459F">
      <w:pPr>
        <w:pStyle w:val="1cAnswer1"/>
        <w:tabs>
          <w:tab w:val="left" w:pos="2250"/>
        </w:tabs>
        <w:ind w:left="2340"/>
        <w:jc w:val="left"/>
        <w:rPr>
          <w:rFonts w:ascii="Arial" w:hAnsi="Arial" w:cs="Arial"/>
          <w:sz w:val="20"/>
        </w:rPr>
      </w:pPr>
      <w:r w:rsidRPr="004D722E">
        <w:rPr>
          <w:rFonts w:ascii="Arial" w:hAnsi="Arial" w:cs="Arial"/>
          <w:sz w:val="20"/>
        </w:rPr>
        <w:t xml:space="preserve">Since there is no need to select a primary care dentist, we do not notify members if a dentist </w:t>
      </w:r>
      <w:r w:rsidRPr="004D722E">
        <w:rPr>
          <w:rFonts w:ascii="Arial" w:hAnsi="Arial" w:cs="Arial"/>
          <w:snapToGrid w:val="0"/>
          <w:sz w:val="20"/>
        </w:rPr>
        <w:t>leaves</w:t>
      </w:r>
      <w:r w:rsidRPr="004D722E">
        <w:rPr>
          <w:rFonts w:ascii="Arial" w:hAnsi="Arial" w:cs="Arial"/>
          <w:sz w:val="20"/>
        </w:rPr>
        <w:t xml:space="preserve"> the network. Members can verify the status of a dentist by calling our toll-free number, 800.Cigna24, or visiting </w:t>
      </w:r>
      <w:hyperlink r:id="rId9" w:history="1">
        <w:r w:rsidRPr="004D722E">
          <w:rPr>
            <w:rStyle w:val="Hyperlink"/>
            <w:rFonts w:ascii="Arial" w:hAnsi="Arial" w:cs="Arial"/>
            <w:sz w:val="20"/>
          </w:rPr>
          <w:t>www.cigna.com</w:t>
        </w:r>
      </w:hyperlink>
      <w:r w:rsidRPr="004D722E">
        <w:rPr>
          <w:rFonts w:ascii="Arial" w:hAnsi="Arial" w:cs="Arial"/>
          <w:sz w:val="20"/>
        </w:rPr>
        <w:t>.</w:t>
      </w:r>
    </w:p>
    <w:p w14:paraId="23CBE62B" w14:textId="77777777" w:rsidR="0054459F" w:rsidRPr="004D722E" w:rsidRDefault="0054459F" w:rsidP="0054459F">
      <w:pPr>
        <w:pStyle w:val="1fHeading1"/>
        <w:tabs>
          <w:tab w:val="left" w:pos="2250"/>
        </w:tabs>
        <w:ind w:left="2340"/>
        <w:jc w:val="left"/>
        <w:rPr>
          <w:rFonts w:ascii="Arial" w:hAnsi="Arial" w:cs="Arial"/>
          <w:sz w:val="20"/>
          <w:szCs w:val="20"/>
        </w:rPr>
      </w:pPr>
      <w:r w:rsidRPr="004D722E">
        <w:rPr>
          <w:rFonts w:ascii="Arial" w:hAnsi="Arial" w:cs="Arial"/>
          <w:sz w:val="20"/>
          <w:szCs w:val="20"/>
        </w:rPr>
        <w:t>DHMO</w:t>
      </w:r>
    </w:p>
    <w:p w14:paraId="6049B87D" w14:textId="77777777" w:rsidR="0054459F" w:rsidRPr="004D722E" w:rsidRDefault="0054459F" w:rsidP="0054459F">
      <w:pPr>
        <w:pStyle w:val="1cAnswer1"/>
        <w:tabs>
          <w:tab w:val="left" w:pos="2250"/>
        </w:tabs>
        <w:ind w:left="2340"/>
        <w:jc w:val="left"/>
        <w:rPr>
          <w:rFonts w:ascii="Arial" w:hAnsi="Arial" w:cs="Arial"/>
          <w:snapToGrid w:val="0"/>
          <w:sz w:val="20"/>
        </w:rPr>
      </w:pPr>
      <w:r w:rsidRPr="004D722E">
        <w:rPr>
          <w:rFonts w:ascii="Arial" w:hAnsi="Arial" w:cs="Arial"/>
          <w:sz w:val="20"/>
        </w:rPr>
        <w:t>We report national n</w:t>
      </w:r>
      <w:r w:rsidRPr="004D722E">
        <w:rPr>
          <w:rFonts w:ascii="Arial" w:hAnsi="Arial" w:cs="Arial"/>
          <w:snapToGrid w:val="0"/>
          <w:sz w:val="20"/>
        </w:rPr>
        <w:t>etwork changes monthly and compare these to current clients’ members’ locations. Depending on the impact, we notify ASRA up to 60 days before a dentist leaves the network. We then transition members to another network dentist through written notification.</w:t>
      </w:r>
    </w:p>
    <w:p w14:paraId="07378E72" w14:textId="77777777" w:rsidR="0054459F" w:rsidRPr="004D722E" w:rsidRDefault="0054459F" w:rsidP="0054459F">
      <w:pPr>
        <w:pStyle w:val="1cAnswer1"/>
        <w:tabs>
          <w:tab w:val="left" w:pos="2250"/>
        </w:tabs>
        <w:ind w:left="2340"/>
        <w:jc w:val="left"/>
        <w:rPr>
          <w:rFonts w:ascii="Arial" w:hAnsi="Arial" w:cs="Arial"/>
          <w:sz w:val="20"/>
        </w:rPr>
      </w:pPr>
      <w:r w:rsidRPr="004D722E">
        <w:rPr>
          <w:rFonts w:ascii="Arial" w:hAnsi="Arial" w:cs="Arial"/>
          <w:sz w:val="20"/>
        </w:rPr>
        <w:t xml:space="preserve">For the latest information about additions or changes to the network, and for assistance in enrollment or dental office transfers, members can use our automated dental office locator, which allows them to enter their zip code and hear a list of nearby dental offices 24 hours a day, 7 days a week, </w:t>
      </w:r>
      <w:proofErr w:type="gramStart"/>
      <w:r w:rsidRPr="004D722E">
        <w:rPr>
          <w:rFonts w:ascii="Arial" w:hAnsi="Arial" w:cs="Arial"/>
          <w:sz w:val="20"/>
        </w:rPr>
        <w:t>365</w:t>
      </w:r>
      <w:proofErr w:type="gramEnd"/>
      <w:r w:rsidRPr="004D722E">
        <w:rPr>
          <w:rFonts w:ascii="Arial" w:hAnsi="Arial" w:cs="Arial"/>
          <w:sz w:val="20"/>
        </w:rPr>
        <w:t xml:space="preserve"> days a year. The dental office locator can also fax this list. In addition, members can enter a dentist’s phone number to see if he or she participates in the Cigna Dental Care</w:t>
      </w:r>
      <w:r w:rsidRPr="004D722E">
        <w:rPr>
          <w:rStyle w:val="0dSuperscript"/>
          <w:rFonts w:ascii="Arial" w:hAnsi="Arial" w:cs="Arial"/>
          <w:sz w:val="20"/>
        </w:rPr>
        <w:t>®</w:t>
      </w:r>
      <w:r w:rsidRPr="004D722E">
        <w:rPr>
          <w:rFonts w:ascii="Arial" w:hAnsi="Arial" w:cs="Arial"/>
          <w:sz w:val="20"/>
        </w:rPr>
        <w:t xml:space="preserve"> Access network. If there are multiple </w:t>
      </w:r>
      <w:r w:rsidRPr="004D722E">
        <w:rPr>
          <w:rFonts w:ascii="Arial" w:hAnsi="Arial" w:cs="Arial"/>
          <w:snapToGrid w:val="0"/>
          <w:sz w:val="20"/>
        </w:rPr>
        <w:t>dentists</w:t>
      </w:r>
      <w:r w:rsidRPr="004D722E">
        <w:rPr>
          <w:rFonts w:ascii="Arial" w:hAnsi="Arial" w:cs="Arial"/>
          <w:sz w:val="20"/>
        </w:rPr>
        <w:t xml:space="preserve"> with the same phone number, the system speaks the name of each dentist at that office. The list includes offices currently </w:t>
      </w:r>
      <w:r w:rsidRPr="004D722E">
        <w:rPr>
          <w:rFonts w:ascii="Arial" w:hAnsi="Arial" w:cs="Arial"/>
          <w:snapToGrid w:val="0"/>
          <w:sz w:val="20"/>
        </w:rPr>
        <w:t>accepting</w:t>
      </w:r>
      <w:r w:rsidRPr="004D722E">
        <w:rPr>
          <w:rFonts w:ascii="Arial" w:hAnsi="Arial" w:cs="Arial"/>
          <w:sz w:val="20"/>
        </w:rPr>
        <w:t xml:space="preserve"> patients. To use the dental office locator, members dial our toll-free number, 800.Cigna24.</w:t>
      </w:r>
    </w:p>
    <w:p w14:paraId="796068A1" w14:textId="77777777" w:rsidR="0054459F" w:rsidRPr="004D722E" w:rsidRDefault="0054459F" w:rsidP="0054459F">
      <w:pPr>
        <w:pStyle w:val="1cAnswer1"/>
        <w:tabs>
          <w:tab w:val="left" w:pos="2250"/>
        </w:tabs>
        <w:ind w:left="2340"/>
        <w:jc w:val="left"/>
        <w:rPr>
          <w:rFonts w:ascii="Arial" w:hAnsi="Arial" w:cs="Arial"/>
          <w:sz w:val="20"/>
        </w:rPr>
      </w:pPr>
      <w:r w:rsidRPr="004D722E">
        <w:rPr>
          <w:rFonts w:ascii="Arial" w:hAnsi="Arial" w:cs="Arial"/>
          <w:sz w:val="20"/>
        </w:rPr>
        <w:t xml:space="preserve">Dental office lists are also available 24 hours a day, 7 days a week, </w:t>
      </w:r>
      <w:proofErr w:type="gramStart"/>
      <w:r w:rsidRPr="004D722E">
        <w:rPr>
          <w:rFonts w:ascii="Arial" w:hAnsi="Arial" w:cs="Arial"/>
          <w:sz w:val="20"/>
        </w:rPr>
        <w:t xml:space="preserve">365 days a year via </w:t>
      </w:r>
      <w:hyperlink r:id="rId10" w:history="1">
        <w:r w:rsidRPr="004D722E">
          <w:rPr>
            <w:rStyle w:val="Hyperlink"/>
            <w:rFonts w:ascii="Arial" w:hAnsi="Arial" w:cs="Arial"/>
            <w:sz w:val="20"/>
          </w:rPr>
          <w:t>www.cigna.com</w:t>
        </w:r>
        <w:proofErr w:type="gramEnd"/>
      </w:hyperlink>
      <w:r w:rsidRPr="004D722E">
        <w:rPr>
          <w:rFonts w:ascii="Arial" w:hAnsi="Arial" w:cs="Arial"/>
          <w:sz w:val="20"/>
        </w:rPr>
        <w:t>.</w:t>
      </w:r>
    </w:p>
    <w:p w14:paraId="029AD1B1" w14:textId="6E559223" w:rsidR="0054459F" w:rsidRDefault="00F026D0" w:rsidP="0054459F">
      <w:pPr>
        <w:spacing w:after="113" w:line="249" w:lineRule="auto"/>
        <w:jc w:val="both"/>
        <w:rPr>
          <w:rFonts w:ascii="Arial" w:eastAsia="Arial" w:hAnsi="Arial" w:cs="Arial"/>
          <w:color w:val="auto"/>
          <w:sz w:val="20"/>
        </w:rPr>
      </w:pPr>
      <w:r>
        <w:rPr>
          <w:rFonts w:ascii="Arial" w:eastAsia="Times New Roman" w:hAnsi="Arial" w:cs="Arial"/>
          <w:sz w:val="20"/>
          <w:szCs w:val="20"/>
        </w:rPr>
        <w:tab/>
      </w:r>
      <w:r>
        <w:rPr>
          <w:rFonts w:ascii="Arial" w:eastAsia="Times New Roman" w:hAnsi="Arial" w:cs="Arial"/>
          <w:sz w:val="20"/>
          <w:szCs w:val="20"/>
        </w:rPr>
        <w:tab/>
      </w:r>
    </w:p>
    <w:p w14:paraId="21B242CC" w14:textId="77777777" w:rsidR="005C715C" w:rsidRDefault="00E84D5C">
      <w:pPr>
        <w:spacing w:after="113" w:line="249" w:lineRule="auto"/>
        <w:ind w:left="1611" w:hanging="8"/>
        <w:jc w:val="both"/>
        <w:rPr>
          <w:rFonts w:ascii="Arial" w:eastAsia="Arial" w:hAnsi="Arial" w:cs="Arial"/>
          <w:sz w:val="20"/>
        </w:rPr>
      </w:pPr>
      <w:r w:rsidRPr="005C715C">
        <w:rPr>
          <w:rFonts w:ascii="Arial" w:eastAsia="Arial" w:hAnsi="Arial" w:cs="Arial"/>
          <w:b/>
          <w:sz w:val="20"/>
        </w:rPr>
        <w:t>2.3.4.2. Contractor loses its certificate of authority.</w:t>
      </w:r>
      <w:r>
        <w:rPr>
          <w:rFonts w:ascii="Arial" w:eastAsia="Arial" w:hAnsi="Arial" w:cs="Arial"/>
          <w:sz w:val="20"/>
        </w:rPr>
        <w:t xml:space="preserve"> </w:t>
      </w:r>
      <w:r w:rsidR="0067172B">
        <w:rPr>
          <w:rFonts w:ascii="Arial" w:eastAsia="Arial" w:hAnsi="Arial" w:cs="Arial"/>
          <w:sz w:val="20"/>
        </w:rPr>
        <w:t xml:space="preserve"> </w:t>
      </w:r>
    </w:p>
    <w:p w14:paraId="3608E96C" w14:textId="0D406C1D" w:rsidR="000B32E8" w:rsidRPr="00D669B0" w:rsidRDefault="005C715C" w:rsidP="00D669B0">
      <w:pPr>
        <w:spacing w:after="113" w:line="249" w:lineRule="auto"/>
        <w:ind w:left="1611" w:hanging="8"/>
        <w:jc w:val="both"/>
        <w:rPr>
          <w:rFonts w:ascii="Arial" w:eastAsia="Arial" w:hAnsi="Arial" w:cs="Arial"/>
          <w:color w:val="FF0000"/>
          <w:sz w:val="20"/>
        </w:rPr>
      </w:pPr>
      <w:r>
        <w:rPr>
          <w:rFonts w:ascii="Arial" w:eastAsia="Arial" w:hAnsi="Arial" w:cs="Arial"/>
          <w:sz w:val="20"/>
        </w:rPr>
        <w:t xml:space="preserve"> </w:t>
      </w:r>
      <w:r>
        <w:rPr>
          <w:rFonts w:ascii="Arial" w:eastAsia="Arial" w:hAnsi="Arial" w:cs="Arial"/>
          <w:sz w:val="20"/>
        </w:rPr>
        <w:tab/>
        <w:t xml:space="preserve">   Agreed.</w:t>
      </w:r>
    </w:p>
    <w:p w14:paraId="6D577A24" w14:textId="77777777" w:rsidR="0054459F" w:rsidRDefault="00E84D5C">
      <w:pPr>
        <w:tabs>
          <w:tab w:val="center" w:pos="1143"/>
          <w:tab w:val="center" w:pos="5356"/>
        </w:tabs>
        <w:spacing w:after="198" w:line="249" w:lineRule="auto"/>
        <w:rPr>
          <w:rFonts w:ascii="Arial" w:eastAsia="Arial" w:hAnsi="Arial" w:cs="Arial"/>
          <w:sz w:val="20"/>
        </w:rPr>
      </w:pPr>
      <w:r>
        <w:tab/>
      </w:r>
      <w:r w:rsidRPr="00A429E6">
        <w:rPr>
          <w:rFonts w:ascii="Arial" w:eastAsia="Arial" w:hAnsi="Arial" w:cs="Arial"/>
          <w:b/>
          <w:sz w:val="20"/>
        </w:rPr>
        <w:t xml:space="preserve">2.3.5. </w:t>
      </w:r>
      <w:r w:rsidRPr="00A429E6">
        <w:rPr>
          <w:rFonts w:ascii="Arial" w:eastAsia="Arial" w:hAnsi="Arial" w:cs="Arial"/>
          <w:b/>
          <w:sz w:val="20"/>
        </w:rPr>
        <w:tab/>
        <w:t>Allow ASRS view access to all provider contracts and fee schedules for audit purposes.</w:t>
      </w:r>
      <w:r>
        <w:rPr>
          <w:rFonts w:ascii="Arial" w:eastAsia="Arial" w:hAnsi="Arial" w:cs="Arial"/>
          <w:sz w:val="20"/>
        </w:rPr>
        <w:t xml:space="preserve"> </w:t>
      </w:r>
      <w:r w:rsidR="0054459F">
        <w:rPr>
          <w:rFonts w:ascii="Arial" w:eastAsia="Arial" w:hAnsi="Arial" w:cs="Arial"/>
          <w:sz w:val="20"/>
        </w:rPr>
        <w:t xml:space="preserve"> </w:t>
      </w:r>
    </w:p>
    <w:p w14:paraId="0EEFA47C" w14:textId="7C6C5B98" w:rsidR="000444D1" w:rsidRDefault="00BE7A86" w:rsidP="00F026D0">
      <w:pPr>
        <w:pStyle w:val="1cAnswer1"/>
        <w:ind w:left="1530"/>
        <w:jc w:val="left"/>
        <w:rPr>
          <w:rFonts w:ascii="Arial" w:hAnsi="Arial" w:cs="Arial"/>
          <w:sz w:val="20"/>
        </w:rPr>
      </w:pPr>
      <w:r>
        <w:rPr>
          <w:rFonts w:ascii="Arial" w:hAnsi="Arial" w:cs="Arial"/>
          <w:sz w:val="20"/>
        </w:rPr>
        <w:t xml:space="preserve"> Cigna agrees to permit ASRS to view health care provider contract rates loaded in our systems and to review onsite the related provider agreements in connection with audits related to its self-funded plan to confirm accurate payments.</w:t>
      </w:r>
    </w:p>
    <w:p w14:paraId="7BE1F288" w14:textId="77777777" w:rsidR="00F026D0" w:rsidRPr="00F026D0" w:rsidRDefault="00F026D0" w:rsidP="00F026D0">
      <w:pPr>
        <w:pStyle w:val="1cAnswer1"/>
        <w:ind w:left="1530"/>
        <w:jc w:val="left"/>
        <w:rPr>
          <w:rFonts w:ascii="Arial" w:hAnsi="Arial" w:cs="Arial"/>
          <w:sz w:val="20"/>
        </w:rPr>
      </w:pPr>
    </w:p>
    <w:p w14:paraId="1A85F121" w14:textId="77777777" w:rsidR="000444D1" w:rsidRDefault="00E84D5C">
      <w:pPr>
        <w:pStyle w:val="Heading3"/>
        <w:spacing w:after="102" w:line="259" w:lineRule="auto"/>
        <w:ind w:left="371"/>
      </w:pPr>
      <w:r>
        <w:t xml:space="preserve">2.4. Claim Administration </w:t>
      </w:r>
    </w:p>
    <w:p w14:paraId="1F804ECA" w14:textId="77777777" w:rsidR="000444D1" w:rsidRPr="008455B1" w:rsidRDefault="00E84D5C">
      <w:pPr>
        <w:spacing w:after="113" w:line="249" w:lineRule="auto"/>
        <w:ind w:left="909" w:hanging="8"/>
        <w:jc w:val="both"/>
        <w:rPr>
          <w:b/>
        </w:rPr>
      </w:pPr>
      <w:r w:rsidRPr="008455B1">
        <w:rPr>
          <w:rFonts w:ascii="Arial" w:eastAsia="Arial" w:hAnsi="Arial" w:cs="Arial"/>
          <w:b/>
          <w:sz w:val="20"/>
        </w:rPr>
        <w:t xml:space="preserve">Contractor, with or without subcontractors, shall provide the following services, including but not limited to: </w:t>
      </w:r>
    </w:p>
    <w:p w14:paraId="68296454" w14:textId="22759E74" w:rsidR="000B32E8" w:rsidRDefault="00E84D5C" w:rsidP="008455B1">
      <w:pPr>
        <w:spacing w:after="113" w:line="249" w:lineRule="auto"/>
        <w:ind w:left="1621" w:hanging="720"/>
        <w:jc w:val="both"/>
        <w:rPr>
          <w:rFonts w:ascii="Arial" w:eastAsia="Arial" w:hAnsi="Arial" w:cs="Arial"/>
          <w:b/>
          <w:sz w:val="20"/>
        </w:rPr>
      </w:pPr>
      <w:r w:rsidRPr="008455B1">
        <w:rPr>
          <w:rFonts w:ascii="Arial" w:eastAsia="Arial" w:hAnsi="Arial" w:cs="Arial"/>
          <w:b/>
          <w:sz w:val="20"/>
        </w:rPr>
        <w:t xml:space="preserve">2.4.1. Establish written policies and procedures, including plan authorizations for coverage exceptions, practice guidelines, and payment policies that will allow for decisions. </w:t>
      </w:r>
    </w:p>
    <w:p w14:paraId="250CB632" w14:textId="538576DB" w:rsidR="008455B1" w:rsidRPr="008455B1" w:rsidRDefault="008455B1" w:rsidP="00A650F9">
      <w:pPr>
        <w:spacing w:after="113" w:line="249" w:lineRule="auto"/>
        <w:ind w:left="1621" w:hanging="720"/>
        <w:jc w:val="both"/>
        <w:rPr>
          <w:rFonts w:ascii="Arial" w:eastAsia="Arial" w:hAnsi="Arial" w:cs="Arial"/>
          <w:sz w:val="20"/>
        </w:rPr>
      </w:pPr>
      <w:r>
        <w:rPr>
          <w:rFonts w:ascii="Arial" w:eastAsia="Arial" w:hAnsi="Arial" w:cs="Arial"/>
          <w:b/>
          <w:sz w:val="20"/>
        </w:rPr>
        <w:tab/>
      </w:r>
      <w:r w:rsidR="00A650F9">
        <w:rPr>
          <w:rFonts w:ascii="Arial" w:eastAsia="Arial" w:hAnsi="Arial" w:cs="Arial"/>
          <w:sz w:val="20"/>
        </w:rPr>
        <w:t>Agreed.</w:t>
      </w:r>
    </w:p>
    <w:p w14:paraId="16FADBCF" w14:textId="77777777" w:rsidR="000444D1" w:rsidRPr="004A404E" w:rsidRDefault="00E84D5C" w:rsidP="004A404E">
      <w:pPr>
        <w:spacing w:after="113" w:line="249" w:lineRule="auto"/>
        <w:ind w:left="909" w:hanging="8"/>
        <w:rPr>
          <w:b/>
        </w:rPr>
      </w:pPr>
      <w:r w:rsidRPr="004A404E">
        <w:rPr>
          <w:rFonts w:ascii="Arial" w:eastAsia="Arial" w:hAnsi="Arial" w:cs="Arial"/>
          <w:b/>
          <w:sz w:val="20"/>
        </w:rPr>
        <w:t xml:space="preserve">2.4.2. Claim Processing and Management </w:t>
      </w:r>
    </w:p>
    <w:p w14:paraId="30CF6041" w14:textId="77777777" w:rsidR="000444D1" w:rsidRPr="004A404E" w:rsidRDefault="00E84D5C" w:rsidP="004A404E">
      <w:pPr>
        <w:spacing w:after="111" w:line="250" w:lineRule="auto"/>
        <w:ind w:left="2430" w:hanging="827"/>
        <w:rPr>
          <w:rFonts w:ascii="Arial" w:eastAsia="Arial" w:hAnsi="Arial" w:cs="Arial"/>
          <w:b/>
          <w:sz w:val="20"/>
        </w:rPr>
      </w:pPr>
      <w:r w:rsidRPr="004A404E">
        <w:rPr>
          <w:rFonts w:ascii="Arial" w:eastAsia="Arial" w:hAnsi="Arial" w:cs="Arial"/>
          <w:b/>
          <w:sz w:val="20"/>
        </w:rPr>
        <w:lastRenderedPageBreak/>
        <w:t xml:space="preserve">2.4.2.1. Receive, maintain, and process Participant eligibility files – including retroactive enrollments - in a secure, accurate and timely manner and in a format and time frame established by the ASRS. ASRS will provide a file on a scheduled basis. Contractor must notify the ASRS of any errors or discrepancies. </w:t>
      </w:r>
    </w:p>
    <w:p w14:paraId="1D605FDF" w14:textId="77777777" w:rsidR="00F948DF" w:rsidRPr="00F948DF" w:rsidRDefault="00F948DF" w:rsidP="00F948DF">
      <w:pPr>
        <w:pStyle w:val="1cAnswer1"/>
        <w:ind w:left="1620"/>
        <w:jc w:val="left"/>
        <w:rPr>
          <w:rFonts w:ascii="Arial" w:hAnsi="Arial" w:cs="Arial"/>
          <w:sz w:val="20"/>
        </w:rPr>
      </w:pPr>
      <w:r w:rsidRPr="00F948DF">
        <w:rPr>
          <w:rFonts w:ascii="Arial" w:hAnsi="Arial" w:cs="Arial"/>
          <w:sz w:val="20"/>
        </w:rPr>
        <w:t>Three options are available for establishing and maintaining eligibility:</w:t>
      </w:r>
    </w:p>
    <w:p w14:paraId="154AB186" w14:textId="7EDB1A53" w:rsidR="00F948DF" w:rsidRPr="00F948DF" w:rsidRDefault="00F948DF" w:rsidP="00FC7547">
      <w:pPr>
        <w:pStyle w:val="1dBulletedAnswer1"/>
        <w:tabs>
          <w:tab w:val="left" w:pos="1800"/>
          <w:tab w:val="left" w:pos="2160"/>
        </w:tabs>
        <w:ind w:left="2160" w:hanging="270"/>
        <w:jc w:val="left"/>
        <w:rPr>
          <w:rFonts w:ascii="Arial" w:hAnsi="Arial" w:cs="Arial"/>
          <w:sz w:val="20"/>
          <w:szCs w:val="20"/>
        </w:rPr>
      </w:pPr>
      <w:r w:rsidRPr="00F948DF">
        <w:rPr>
          <w:rStyle w:val="0bBold"/>
          <w:rFonts w:ascii="Arial" w:hAnsi="Arial" w:cs="Arial"/>
          <w:sz w:val="20"/>
          <w:szCs w:val="20"/>
        </w:rPr>
        <w:t xml:space="preserve">Internet-Based Enrollment Maintenance Tool (EMT) </w:t>
      </w:r>
      <w:r w:rsidR="00E1417B">
        <w:rPr>
          <w:rFonts w:ascii="Arial" w:hAnsi="Arial" w:cs="Arial"/>
          <w:sz w:val="20"/>
          <w:szCs w:val="20"/>
        </w:rPr>
        <w:t>–</w:t>
      </w:r>
      <w:r w:rsidRPr="00F948DF">
        <w:rPr>
          <w:rFonts w:ascii="Arial" w:hAnsi="Arial" w:cs="Arial"/>
          <w:sz w:val="20"/>
          <w:szCs w:val="20"/>
        </w:rPr>
        <w:t xml:space="preserve"> </w:t>
      </w:r>
      <w:r w:rsidR="00E1417B">
        <w:rPr>
          <w:rFonts w:ascii="Arial" w:hAnsi="Arial" w:cs="Arial"/>
          <w:sz w:val="20"/>
          <w:szCs w:val="20"/>
        </w:rPr>
        <w:t>ASRS can</w:t>
      </w:r>
      <w:r w:rsidRPr="00F948DF">
        <w:rPr>
          <w:rFonts w:ascii="Arial" w:hAnsi="Arial" w:cs="Arial"/>
          <w:sz w:val="20"/>
          <w:szCs w:val="20"/>
        </w:rPr>
        <w:t xml:space="preserve"> submit and view real-time eligibility or reporting information via the EMT on our client website, CignaAccess.com. This method can be used in conjunction with either automated eligibility or manual eligibility.</w:t>
      </w:r>
    </w:p>
    <w:p w14:paraId="6D892E67" w14:textId="2C109455" w:rsidR="00F948DF" w:rsidRPr="00F948DF" w:rsidRDefault="00F948DF" w:rsidP="00FC7547">
      <w:pPr>
        <w:pStyle w:val="1dBulletedAnswer1"/>
        <w:tabs>
          <w:tab w:val="left" w:pos="1800"/>
        </w:tabs>
        <w:ind w:left="2160" w:hanging="270"/>
        <w:jc w:val="left"/>
        <w:rPr>
          <w:rFonts w:ascii="Arial" w:hAnsi="Arial" w:cs="Arial"/>
          <w:sz w:val="20"/>
          <w:szCs w:val="20"/>
        </w:rPr>
      </w:pPr>
      <w:r w:rsidRPr="00F948DF">
        <w:rPr>
          <w:rStyle w:val="0bBold"/>
          <w:rFonts w:ascii="Arial" w:hAnsi="Arial" w:cs="Arial"/>
          <w:sz w:val="20"/>
          <w:szCs w:val="20"/>
        </w:rPr>
        <w:t>Automated Eligibility</w:t>
      </w:r>
      <w:r w:rsidRPr="00F948DF">
        <w:rPr>
          <w:rFonts w:ascii="Arial" w:hAnsi="Arial" w:cs="Arial"/>
          <w:sz w:val="20"/>
          <w:szCs w:val="20"/>
        </w:rPr>
        <w:t xml:space="preserve"> </w:t>
      </w:r>
      <w:r w:rsidR="00E1417B">
        <w:rPr>
          <w:rFonts w:ascii="Arial" w:hAnsi="Arial" w:cs="Arial"/>
          <w:sz w:val="20"/>
          <w:szCs w:val="20"/>
        </w:rPr>
        <w:t>–</w:t>
      </w:r>
      <w:r w:rsidRPr="00F948DF">
        <w:rPr>
          <w:rFonts w:ascii="Arial" w:hAnsi="Arial" w:cs="Arial"/>
          <w:sz w:val="20"/>
          <w:szCs w:val="20"/>
        </w:rPr>
        <w:t xml:space="preserve"> </w:t>
      </w:r>
      <w:r w:rsidR="00375C5D">
        <w:rPr>
          <w:rFonts w:ascii="Arial" w:hAnsi="Arial" w:cs="Arial"/>
          <w:sz w:val="20"/>
          <w:szCs w:val="20"/>
        </w:rPr>
        <w:t>ASRS</w:t>
      </w:r>
      <w:r w:rsidR="00E1417B">
        <w:rPr>
          <w:rFonts w:ascii="Arial" w:hAnsi="Arial" w:cs="Arial"/>
          <w:sz w:val="20"/>
          <w:szCs w:val="20"/>
        </w:rPr>
        <w:t xml:space="preserve"> can</w:t>
      </w:r>
      <w:r w:rsidRPr="00F948DF">
        <w:rPr>
          <w:rFonts w:ascii="Arial" w:hAnsi="Arial" w:cs="Arial"/>
          <w:sz w:val="20"/>
          <w:szCs w:val="20"/>
        </w:rPr>
        <w:t xml:space="preserve"> submit eligibility information by electronic transmission. We publish the reporting results for the automated file processing to our client website for review. </w:t>
      </w:r>
    </w:p>
    <w:p w14:paraId="42C6259F" w14:textId="1B5A1A50" w:rsidR="00F948DF" w:rsidRPr="00F948DF" w:rsidRDefault="00F948DF" w:rsidP="00FC7547">
      <w:pPr>
        <w:pStyle w:val="1dBulletedAnswer1"/>
        <w:tabs>
          <w:tab w:val="left" w:pos="1800"/>
        </w:tabs>
        <w:ind w:left="2160" w:hanging="270"/>
        <w:jc w:val="left"/>
        <w:rPr>
          <w:rFonts w:ascii="Arial" w:hAnsi="Arial" w:cs="Arial"/>
          <w:sz w:val="20"/>
          <w:szCs w:val="20"/>
        </w:rPr>
      </w:pPr>
      <w:r w:rsidRPr="00F948DF">
        <w:rPr>
          <w:rStyle w:val="0bBold"/>
          <w:rFonts w:ascii="Arial" w:hAnsi="Arial" w:cs="Arial"/>
          <w:sz w:val="20"/>
          <w:szCs w:val="20"/>
        </w:rPr>
        <w:t xml:space="preserve">Manual Eligibility </w:t>
      </w:r>
      <w:r w:rsidRPr="00F948DF">
        <w:rPr>
          <w:rFonts w:ascii="Arial" w:hAnsi="Arial" w:cs="Arial"/>
          <w:sz w:val="20"/>
          <w:szCs w:val="20"/>
        </w:rPr>
        <w:t xml:space="preserve">- </w:t>
      </w:r>
      <w:r w:rsidR="00375C5D">
        <w:rPr>
          <w:rFonts w:ascii="Arial" w:hAnsi="Arial" w:cs="Arial"/>
          <w:sz w:val="20"/>
          <w:szCs w:val="20"/>
        </w:rPr>
        <w:t>ASRS</w:t>
      </w:r>
      <w:r w:rsidRPr="00F948DF">
        <w:rPr>
          <w:rFonts w:ascii="Arial" w:hAnsi="Arial" w:cs="Arial"/>
          <w:sz w:val="20"/>
          <w:szCs w:val="20"/>
        </w:rPr>
        <w:t xml:space="preserve"> </w:t>
      </w:r>
      <w:r w:rsidR="002A6CDD">
        <w:rPr>
          <w:rFonts w:ascii="Arial" w:hAnsi="Arial" w:cs="Arial"/>
          <w:sz w:val="20"/>
          <w:szCs w:val="20"/>
        </w:rPr>
        <w:t xml:space="preserve">can </w:t>
      </w:r>
      <w:r w:rsidRPr="00F948DF">
        <w:rPr>
          <w:rFonts w:ascii="Arial" w:hAnsi="Arial" w:cs="Arial"/>
          <w:sz w:val="20"/>
          <w:szCs w:val="20"/>
        </w:rPr>
        <w:t>use paper enrollment forms or the Standard Eligibility Spreadsheet (also called the SES Excel spreadsheet) for open enrollment and ongoing maintenance updates.</w:t>
      </w:r>
    </w:p>
    <w:p w14:paraId="23968C7D" w14:textId="1571A9C9" w:rsidR="000B32E8" w:rsidRDefault="00F948DF" w:rsidP="00CC58D8">
      <w:pPr>
        <w:pStyle w:val="1cAnswer1"/>
        <w:ind w:left="1620"/>
        <w:jc w:val="left"/>
        <w:rPr>
          <w:rFonts w:ascii="Arial" w:hAnsi="Arial" w:cs="Arial"/>
          <w:sz w:val="20"/>
        </w:rPr>
      </w:pPr>
      <w:r w:rsidRPr="00F948DF">
        <w:rPr>
          <w:rFonts w:ascii="Arial" w:hAnsi="Arial" w:cs="Arial"/>
          <w:sz w:val="20"/>
        </w:rPr>
        <w:t xml:space="preserve">If the three solutions above do not meet the </w:t>
      </w:r>
      <w:r w:rsidR="00375C5D">
        <w:rPr>
          <w:rFonts w:ascii="Arial" w:hAnsi="Arial" w:cs="Arial"/>
          <w:sz w:val="20"/>
        </w:rPr>
        <w:t>ASRS</w:t>
      </w:r>
      <w:r w:rsidRPr="00F948DF">
        <w:rPr>
          <w:rFonts w:ascii="Arial" w:hAnsi="Arial" w:cs="Arial"/>
          <w:sz w:val="20"/>
        </w:rPr>
        <w:t>’s needs, we may be able to accommodate other solutions, pending a detailed review of request specifics. Additional fees may apply to nonstandard processes.</w:t>
      </w:r>
    </w:p>
    <w:p w14:paraId="448B371F" w14:textId="77777777" w:rsidR="00CC58D8" w:rsidRPr="00CC58D8" w:rsidRDefault="00CC58D8" w:rsidP="00CC58D8">
      <w:pPr>
        <w:pStyle w:val="1cAnswer1"/>
        <w:ind w:left="1620"/>
        <w:jc w:val="left"/>
        <w:rPr>
          <w:rFonts w:ascii="Arial" w:hAnsi="Arial" w:cs="Arial"/>
          <w:sz w:val="20"/>
        </w:rPr>
      </w:pPr>
    </w:p>
    <w:p w14:paraId="61985EF7" w14:textId="77777777" w:rsidR="000444D1" w:rsidRDefault="00E84D5C" w:rsidP="002A6CDD">
      <w:pPr>
        <w:spacing w:after="113" w:line="249" w:lineRule="auto"/>
        <w:ind w:left="2430" w:right="182" w:hanging="828"/>
        <w:rPr>
          <w:rFonts w:ascii="Arial" w:eastAsia="Arial" w:hAnsi="Arial" w:cs="Arial"/>
          <w:b/>
          <w:sz w:val="20"/>
        </w:rPr>
      </w:pPr>
      <w:r w:rsidRPr="002A6CDD">
        <w:rPr>
          <w:rFonts w:ascii="Arial" w:eastAsia="Arial" w:hAnsi="Arial" w:cs="Arial"/>
          <w:b/>
          <w:sz w:val="20"/>
        </w:rPr>
        <w:t xml:space="preserve">2.4.2.2. Upon receipt of a claim, Contractor shall undertake all necessary tasks to properly process and resolve issues, including but not limited to verify eligibility, verify participation status of provider of services, review claim history to determine whether services covered and necessary, ensure coordination of benefits, and provide dental/clinical professional review of claims, as applicable, prior to adjudication. </w:t>
      </w:r>
    </w:p>
    <w:p w14:paraId="6B018E73" w14:textId="351D2545" w:rsidR="00FC7547" w:rsidRPr="00362CF6" w:rsidRDefault="00FC7547" w:rsidP="002A6CDD">
      <w:pPr>
        <w:spacing w:after="113" w:line="249" w:lineRule="auto"/>
        <w:ind w:left="2430" w:right="182" w:hanging="828"/>
        <w:rPr>
          <w:rFonts w:ascii="Arial" w:eastAsia="Arial" w:hAnsi="Arial" w:cs="Arial"/>
          <w:sz w:val="20"/>
        </w:rPr>
      </w:pPr>
      <w:r>
        <w:rPr>
          <w:rFonts w:ascii="Arial" w:eastAsia="Arial" w:hAnsi="Arial" w:cs="Arial"/>
          <w:b/>
          <w:sz w:val="20"/>
        </w:rPr>
        <w:tab/>
      </w:r>
      <w:r w:rsidRPr="00FC7547">
        <w:rPr>
          <w:rFonts w:ascii="Arial" w:eastAsia="Arial" w:hAnsi="Arial" w:cs="Arial"/>
          <w:sz w:val="20"/>
        </w:rPr>
        <w:t>Agreed</w:t>
      </w:r>
      <w:r>
        <w:rPr>
          <w:rFonts w:ascii="Arial" w:eastAsia="Arial" w:hAnsi="Arial" w:cs="Arial"/>
          <w:b/>
          <w:sz w:val="20"/>
        </w:rPr>
        <w:t xml:space="preserve">. </w:t>
      </w:r>
      <w:r w:rsidR="00362CF6" w:rsidRPr="00362CF6">
        <w:rPr>
          <w:rFonts w:ascii="Arial" w:eastAsia="Arial" w:hAnsi="Arial" w:cs="Arial"/>
          <w:sz w:val="20"/>
        </w:rPr>
        <w:t>Cigna uses a highly automated claim processing system to intake claims and route them to designated processors, which drives processing accuracy. Auto-adjudication allows the system to process a significant portion of claims without further need for review by the claim processing team. When claims do not auto-adjudicate, the system routes them electronically to our team of highly trained, experienced processors who specialize in managing specific types of claims.</w:t>
      </w:r>
      <w:r w:rsidR="00362CF6" w:rsidRPr="00362CF6">
        <w:t xml:space="preserve"> </w:t>
      </w:r>
      <w:r w:rsidR="00362CF6" w:rsidRPr="00362CF6">
        <w:rPr>
          <w:rFonts w:ascii="Arial" w:eastAsia="Arial" w:hAnsi="Arial" w:cs="Arial"/>
          <w:sz w:val="20"/>
        </w:rPr>
        <w:t>The claim processing system verifies, before processing claims, the eligibility status of the member to determine whether he or she was enrolled under the plan on the service date(s).</w:t>
      </w:r>
    </w:p>
    <w:p w14:paraId="1A0C3DEA" w14:textId="77777777" w:rsidR="000444D1" w:rsidRPr="00BE353F" w:rsidRDefault="00E84D5C" w:rsidP="00BE353F">
      <w:pPr>
        <w:spacing w:after="113" w:line="249" w:lineRule="auto"/>
        <w:ind w:left="2430" w:hanging="828"/>
        <w:rPr>
          <w:rFonts w:ascii="Arial" w:eastAsia="Arial" w:hAnsi="Arial" w:cs="Arial"/>
          <w:b/>
          <w:sz w:val="20"/>
        </w:rPr>
      </w:pPr>
      <w:r w:rsidRPr="00BE353F">
        <w:rPr>
          <w:rFonts w:ascii="Arial" w:eastAsia="Arial" w:hAnsi="Arial" w:cs="Arial"/>
          <w:b/>
          <w:sz w:val="20"/>
        </w:rPr>
        <w:t xml:space="preserve">2.4.2.3. Provide timely notification to Participants to request missing information that delays or prevents payment of a claim. </w:t>
      </w:r>
    </w:p>
    <w:p w14:paraId="422D94F0" w14:textId="69B78BCF" w:rsidR="00A650F9" w:rsidRDefault="00A650F9" w:rsidP="0094165C">
      <w:pPr>
        <w:pStyle w:val="1fHeading1"/>
        <w:ind w:left="2340"/>
        <w:jc w:val="left"/>
        <w:rPr>
          <w:rFonts w:ascii="Arial" w:hAnsi="Arial" w:cs="Arial"/>
          <w:b w:val="0"/>
          <w:sz w:val="20"/>
          <w:szCs w:val="20"/>
        </w:rPr>
      </w:pPr>
      <w:r w:rsidRPr="00A650F9">
        <w:rPr>
          <w:rFonts w:ascii="Arial" w:hAnsi="Arial" w:cs="Arial"/>
          <w:b w:val="0"/>
          <w:sz w:val="20"/>
          <w:szCs w:val="20"/>
        </w:rPr>
        <w:t>Agreed.</w:t>
      </w:r>
    </w:p>
    <w:p w14:paraId="3E71E475" w14:textId="77777777" w:rsidR="00F026D0" w:rsidRPr="00F026D0" w:rsidRDefault="00F026D0" w:rsidP="00F026D0">
      <w:pPr>
        <w:pStyle w:val="1cAnswer1"/>
      </w:pPr>
    </w:p>
    <w:p w14:paraId="552CF701" w14:textId="77777777" w:rsidR="000444D1" w:rsidRPr="00E6488C" w:rsidRDefault="00E84D5C" w:rsidP="00E6488C">
      <w:pPr>
        <w:spacing w:after="113" w:line="249" w:lineRule="auto"/>
        <w:ind w:left="2429" w:right="183" w:hanging="827"/>
        <w:rPr>
          <w:rFonts w:ascii="Arial" w:eastAsia="Arial" w:hAnsi="Arial" w:cs="Arial"/>
          <w:b/>
          <w:sz w:val="20"/>
        </w:rPr>
      </w:pPr>
      <w:r w:rsidRPr="00E6488C">
        <w:rPr>
          <w:rFonts w:ascii="Arial" w:eastAsia="Arial" w:hAnsi="Arial" w:cs="Arial"/>
          <w:b/>
          <w:sz w:val="20"/>
        </w:rPr>
        <w:t xml:space="preserve">2.4.2.4. Contractor is responsible for documenting and processing claims according to all specific procedures or parameters outlined in the plan description and to apply all provisions consistently to all Participants. </w:t>
      </w:r>
    </w:p>
    <w:p w14:paraId="1F287031" w14:textId="454E9EB8" w:rsidR="000B32E8" w:rsidRDefault="00184A65" w:rsidP="00F026D0">
      <w:pPr>
        <w:pStyle w:val="1cAnswer1"/>
        <w:ind w:left="2430" w:hanging="90"/>
        <w:jc w:val="left"/>
        <w:rPr>
          <w:rFonts w:ascii="Arial" w:hAnsi="Arial" w:cs="Arial"/>
          <w:sz w:val="20"/>
        </w:rPr>
      </w:pPr>
      <w:r w:rsidRPr="0086084E">
        <w:rPr>
          <w:rFonts w:ascii="Arial" w:hAnsi="Arial" w:cs="Arial"/>
          <w:sz w:val="20"/>
        </w:rPr>
        <w:t xml:space="preserve"> </w:t>
      </w:r>
      <w:r w:rsidR="0086084E" w:rsidRPr="0086084E">
        <w:rPr>
          <w:rFonts w:ascii="Arial" w:hAnsi="Arial" w:cs="Arial"/>
          <w:sz w:val="20"/>
        </w:rPr>
        <w:t xml:space="preserve">Agreed. </w:t>
      </w:r>
    </w:p>
    <w:p w14:paraId="742BD321" w14:textId="77777777" w:rsidR="00F026D0" w:rsidRDefault="00F026D0" w:rsidP="00F026D0">
      <w:pPr>
        <w:pStyle w:val="1cAnswer1"/>
        <w:ind w:left="2430" w:hanging="90"/>
        <w:jc w:val="left"/>
      </w:pPr>
    </w:p>
    <w:p w14:paraId="6D64B847" w14:textId="79D34578" w:rsidR="000444D1" w:rsidRPr="00B526E0" w:rsidRDefault="00E84D5C" w:rsidP="00D15E10">
      <w:pPr>
        <w:spacing w:after="113" w:line="249" w:lineRule="auto"/>
        <w:ind w:left="2429" w:right="182" w:hanging="828"/>
        <w:rPr>
          <w:rFonts w:ascii="Arial" w:eastAsia="Arial" w:hAnsi="Arial" w:cs="Arial"/>
          <w:color w:val="auto"/>
          <w:sz w:val="20"/>
        </w:rPr>
      </w:pPr>
      <w:r w:rsidRPr="00D15E10">
        <w:rPr>
          <w:rFonts w:ascii="Arial" w:eastAsia="Arial" w:hAnsi="Arial" w:cs="Arial"/>
          <w:b/>
          <w:sz w:val="20"/>
        </w:rPr>
        <w:t xml:space="preserve">2.4.2.5. Provide claims investigations and record these investigations. ASRS shall receive a </w:t>
      </w:r>
      <w:r w:rsidRPr="00336BB0">
        <w:rPr>
          <w:rFonts w:ascii="Arial" w:eastAsia="Arial" w:hAnsi="Arial" w:cs="Arial"/>
          <w:b/>
          <w:sz w:val="20"/>
        </w:rPr>
        <w:t>report of these activities on a quarterly basis to show the number of investigations conducted and the outcome.</w:t>
      </w:r>
      <w:r w:rsidRPr="00D15E10">
        <w:rPr>
          <w:rFonts w:ascii="Arial" w:eastAsia="Arial" w:hAnsi="Arial" w:cs="Arial"/>
          <w:b/>
          <w:sz w:val="20"/>
        </w:rPr>
        <w:t xml:space="preserve"> </w:t>
      </w:r>
      <w:r w:rsidR="00B6690C">
        <w:rPr>
          <w:rFonts w:ascii="Arial" w:eastAsia="Arial" w:hAnsi="Arial" w:cs="Arial"/>
          <w:b/>
          <w:sz w:val="20"/>
        </w:rPr>
        <w:t xml:space="preserve"> </w:t>
      </w:r>
    </w:p>
    <w:p w14:paraId="20F0232B" w14:textId="758BDDD9" w:rsidR="0008037A" w:rsidRPr="0008037A" w:rsidRDefault="0086084E" w:rsidP="0008037A">
      <w:pPr>
        <w:pStyle w:val="1cAnswer1"/>
        <w:ind w:left="2429"/>
        <w:jc w:val="left"/>
        <w:rPr>
          <w:rFonts w:ascii="Arial" w:hAnsi="Arial" w:cs="Arial"/>
          <w:sz w:val="20"/>
        </w:rPr>
      </w:pPr>
      <w:r>
        <w:rPr>
          <w:rFonts w:ascii="Arial" w:hAnsi="Arial" w:cs="Arial"/>
          <w:sz w:val="20"/>
        </w:rPr>
        <w:lastRenderedPageBreak/>
        <w:t xml:space="preserve">Agreed. </w:t>
      </w:r>
      <w:r w:rsidR="0008037A" w:rsidRPr="0008037A">
        <w:rPr>
          <w:rFonts w:ascii="Arial" w:hAnsi="Arial" w:cs="Arial"/>
          <w:sz w:val="20"/>
        </w:rPr>
        <w:t>Cigna’s Special Investigations Unit (SIU) collaborates with our client management team to alert clients when fraud is suspected (e.g., when a health care provider is purposefully targeting the client’s members to facilitate a health care fraud scheme). In addition, the SIU can provide client-level reporting related to fraud and abuse activity; this is available upon request or on a defined schedule (i.e., quarterly or annually). There is no cost associated with standard SIU reporting.</w:t>
      </w:r>
    </w:p>
    <w:p w14:paraId="290CEA3D" w14:textId="504F9FEF" w:rsidR="0060608A" w:rsidRDefault="00336BB0" w:rsidP="009C7D64">
      <w:pPr>
        <w:pStyle w:val="1cAnswer1"/>
        <w:ind w:left="0"/>
        <w:jc w:val="left"/>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250B65A0" w14:textId="77777777" w:rsidR="000444D1" w:rsidRPr="0052724D" w:rsidRDefault="00E84D5C" w:rsidP="00EF5611">
      <w:pPr>
        <w:spacing w:after="101"/>
        <w:rPr>
          <w:b/>
        </w:rPr>
      </w:pPr>
      <w:r w:rsidRPr="0052724D">
        <w:rPr>
          <w:rFonts w:ascii="Arial" w:eastAsia="Arial" w:hAnsi="Arial" w:cs="Arial"/>
          <w:b/>
          <w:sz w:val="20"/>
          <w:u w:val="single" w:color="000000"/>
        </w:rPr>
        <w:t>For self-insured plan</w:t>
      </w:r>
      <w:r w:rsidRPr="0052724D">
        <w:rPr>
          <w:rFonts w:ascii="Arial" w:eastAsia="Arial" w:hAnsi="Arial" w:cs="Arial"/>
          <w:b/>
          <w:sz w:val="20"/>
        </w:rPr>
        <w:t xml:space="preserve"> </w:t>
      </w:r>
    </w:p>
    <w:p w14:paraId="48765444" w14:textId="348D0981" w:rsidR="000B32E8" w:rsidRPr="00E2677B" w:rsidRDefault="00E84D5C" w:rsidP="00E2677B">
      <w:pPr>
        <w:spacing w:after="113" w:line="249" w:lineRule="auto"/>
        <w:ind w:left="2430" w:hanging="828"/>
        <w:rPr>
          <w:rFonts w:ascii="Arial" w:eastAsia="Arial" w:hAnsi="Arial" w:cs="Arial"/>
          <w:b/>
          <w:sz w:val="20"/>
        </w:rPr>
      </w:pPr>
      <w:r w:rsidRPr="0052724D">
        <w:rPr>
          <w:rFonts w:ascii="Arial" w:eastAsia="Arial" w:hAnsi="Arial" w:cs="Arial"/>
          <w:b/>
          <w:sz w:val="20"/>
        </w:rPr>
        <w:t xml:space="preserve">2.4.2.6. Provide the ASRS with access to real-time claim information and claim history, including denial reasoning and prior authorization. </w:t>
      </w:r>
    </w:p>
    <w:p w14:paraId="6EE665FE" w14:textId="10C30398" w:rsidR="00A70286" w:rsidRDefault="000B32E8" w:rsidP="00F026D0">
      <w:pPr>
        <w:pStyle w:val="1cAnswer1"/>
        <w:ind w:left="2520"/>
        <w:jc w:val="left"/>
        <w:rPr>
          <w:rFonts w:ascii="Arial" w:hAnsi="Arial" w:cs="Arial"/>
          <w:sz w:val="20"/>
        </w:rPr>
      </w:pPr>
      <w:r w:rsidRPr="00A70286">
        <w:rPr>
          <w:rFonts w:ascii="Arial" w:eastAsia="Arial" w:hAnsi="Arial" w:cs="Arial"/>
          <w:sz w:val="20"/>
        </w:rPr>
        <w:t xml:space="preserve">Agreed. </w:t>
      </w:r>
      <w:r w:rsidR="00A70286" w:rsidRPr="00A70286">
        <w:rPr>
          <w:rFonts w:ascii="Arial" w:hAnsi="Arial" w:cs="Arial"/>
          <w:sz w:val="20"/>
        </w:rPr>
        <w:t>CignaAccess.com provides tools an</w:t>
      </w:r>
      <w:r w:rsidR="005925B5">
        <w:rPr>
          <w:rFonts w:ascii="Arial" w:hAnsi="Arial" w:cs="Arial"/>
          <w:sz w:val="20"/>
        </w:rPr>
        <w:t>d information to support ASRA</w:t>
      </w:r>
      <w:r w:rsidR="00A70286" w:rsidRPr="00A70286">
        <w:rPr>
          <w:rFonts w:ascii="Arial" w:hAnsi="Arial" w:cs="Arial"/>
          <w:sz w:val="20"/>
        </w:rPr>
        <w:t xml:space="preserve"> in key areas</w:t>
      </w:r>
      <w:r w:rsidR="0076047F">
        <w:rPr>
          <w:rFonts w:ascii="Arial" w:hAnsi="Arial" w:cs="Arial"/>
          <w:sz w:val="20"/>
        </w:rPr>
        <w:t xml:space="preserve"> including claim inquiries. </w:t>
      </w:r>
      <w:r w:rsidR="005925B5">
        <w:rPr>
          <w:rFonts w:ascii="Arial" w:hAnsi="Arial" w:cs="Arial"/>
          <w:sz w:val="20"/>
        </w:rPr>
        <w:t xml:space="preserve">ASRA can view DPPO </w:t>
      </w:r>
      <w:r w:rsidR="00A70286" w:rsidRPr="00A70286">
        <w:rPr>
          <w:rFonts w:ascii="Arial" w:hAnsi="Arial" w:cs="Arial"/>
          <w:sz w:val="20"/>
        </w:rPr>
        <w:t>paid claim information and deductible and lifetime maximum accumulation data</w:t>
      </w:r>
      <w:r w:rsidR="005925B5">
        <w:rPr>
          <w:rFonts w:ascii="Arial" w:hAnsi="Arial" w:cs="Arial"/>
          <w:sz w:val="20"/>
        </w:rPr>
        <w:t xml:space="preserve"> at the member level. The ASRS</w:t>
      </w:r>
      <w:r w:rsidR="00A70286" w:rsidRPr="00A70286">
        <w:rPr>
          <w:rFonts w:ascii="Arial" w:hAnsi="Arial" w:cs="Arial"/>
          <w:sz w:val="20"/>
        </w:rPr>
        <w:t xml:space="preserve"> must be a recipient of PHI per HIPAA. </w:t>
      </w:r>
    </w:p>
    <w:p w14:paraId="11B20AE1" w14:textId="77777777" w:rsidR="00F026D0" w:rsidRPr="00A70286" w:rsidRDefault="00F026D0" w:rsidP="00F026D0">
      <w:pPr>
        <w:pStyle w:val="1cAnswer1"/>
        <w:ind w:left="2520"/>
        <w:jc w:val="left"/>
        <w:rPr>
          <w:rFonts w:ascii="Arial" w:hAnsi="Arial" w:cs="Arial"/>
          <w:sz w:val="20"/>
        </w:rPr>
      </w:pPr>
    </w:p>
    <w:p w14:paraId="6A9E7D88" w14:textId="77777777" w:rsidR="000444D1" w:rsidRPr="00B5140B" w:rsidRDefault="00E84D5C" w:rsidP="00F748C0">
      <w:pPr>
        <w:spacing w:after="113" w:line="249" w:lineRule="auto"/>
        <w:ind w:left="2430" w:right="182" w:hanging="828"/>
        <w:rPr>
          <w:rFonts w:ascii="Arial" w:eastAsia="Arial" w:hAnsi="Arial" w:cs="Arial"/>
          <w:b/>
          <w:sz w:val="20"/>
        </w:rPr>
      </w:pPr>
      <w:r w:rsidRPr="00B5140B">
        <w:rPr>
          <w:rFonts w:ascii="Arial" w:eastAsia="Arial" w:hAnsi="Arial" w:cs="Arial"/>
          <w:b/>
          <w:sz w:val="20"/>
        </w:rPr>
        <w:t xml:space="preserve">2.4.2.7. ASRS shall have the capability to override and shall be the final decisive authority on all special, unanticipated, unusual, or new enrollment determinations when new legislation or policy changes occur throughout the plan year. </w:t>
      </w:r>
    </w:p>
    <w:p w14:paraId="656C1D08" w14:textId="75E84E3A" w:rsidR="0085647C" w:rsidRPr="0085647C" w:rsidRDefault="000B161A" w:rsidP="000B161A">
      <w:pPr>
        <w:pStyle w:val="1cAnswer1"/>
        <w:ind w:left="2430"/>
        <w:jc w:val="left"/>
        <w:rPr>
          <w:rFonts w:ascii="Arial" w:hAnsi="Arial" w:cs="Arial"/>
          <w:sz w:val="20"/>
        </w:rPr>
      </w:pPr>
      <w:r>
        <w:rPr>
          <w:rFonts w:ascii="Arial" w:hAnsi="Arial" w:cs="Arial"/>
          <w:sz w:val="20"/>
        </w:rPr>
        <w:t xml:space="preserve">Agreed. </w:t>
      </w:r>
      <w:r w:rsidR="0085647C" w:rsidRPr="0085647C">
        <w:rPr>
          <w:rFonts w:ascii="Arial" w:hAnsi="Arial" w:cs="Arial"/>
          <w:sz w:val="20"/>
        </w:rPr>
        <w:t>In general, and subject to state and federal regula</w:t>
      </w:r>
      <w:r w:rsidR="00412879">
        <w:rPr>
          <w:rFonts w:ascii="Arial" w:hAnsi="Arial" w:cs="Arial"/>
          <w:sz w:val="20"/>
        </w:rPr>
        <w:t>tions, ASRS</w:t>
      </w:r>
      <w:r w:rsidR="0085647C" w:rsidRPr="0085647C">
        <w:rPr>
          <w:rFonts w:ascii="Arial" w:hAnsi="Arial" w:cs="Arial"/>
          <w:sz w:val="20"/>
        </w:rPr>
        <w:t xml:space="preserve"> determines eligibility for the plan.</w:t>
      </w:r>
    </w:p>
    <w:p w14:paraId="1FF864C0" w14:textId="29BDD723" w:rsidR="00EF351F" w:rsidRPr="0085647C" w:rsidRDefault="00F026D0" w:rsidP="000B161A">
      <w:pPr>
        <w:spacing w:after="113" w:line="249" w:lineRule="auto"/>
        <w:ind w:right="182"/>
        <w:rPr>
          <w:rFonts w:ascii="Arial" w:eastAsia="Arial" w:hAnsi="Arial" w:cs="Arial"/>
          <w:color w:val="FF0000"/>
          <w:sz w:val="20"/>
        </w:rPr>
      </w:pPr>
      <w:r>
        <w:rPr>
          <w:rFonts w:ascii="Arial" w:eastAsia="Arial" w:hAnsi="Arial" w:cs="Arial"/>
          <w:color w:val="FF0000"/>
          <w:sz w:val="20"/>
        </w:rPr>
        <w:tab/>
      </w:r>
      <w:r>
        <w:rPr>
          <w:rFonts w:ascii="Arial" w:eastAsia="Arial" w:hAnsi="Arial" w:cs="Arial"/>
          <w:color w:val="FF0000"/>
          <w:sz w:val="20"/>
        </w:rPr>
        <w:tab/>
      </w:r>
    </w:p>
    <w:p w14:paraId="173DD15A" w14:textId="77777777" w:rsidR="000444D1" w:rsidRPr="00A70286" w:rsidRDefault="00E84D5C">
      <w:pPr>
        <w:spacing w:after="113" w:line="249" w:lineRule="auto"/>
        <w:ind w:left="908" w:hanging="8"/>
        <w:jc w:val="both"/>
        <w:rPr>
          <w:b/>
        </w:rPr>
      </w:pPr>
      <w:r w:rsidRPr="00A70286">
        <w:rPr>
          <w:rFonts w:ascii="Arial" w:eastAsia="Arial" w:hAnsi="Arial" w:cs="Arial"/>
          <w:b/>
          <w:sz w:val="20"/>
        </w:rPr>
        <w:t xml:space="preserve">2.4.3. Claim Payment </w:t>
      </w:r>
    </w:p>
    <w:p w14:paraId="399514A1" w14:textId="77777777" w:rsidR="000444D1" w:rsidRPr="00A70286" w:rsidRDefault="00E84D5C" w:rsidP="008253C0">
      <w:pPr>
        <w:spacing w:after="113" w:line="249" w:lineRule="auto"/>
        <w:ind w:left="2430" w:hanging="828"/>
        <w:rPr>
          <w:rFonts w:ascii="Arial" w:eastAsia="Arial" w:hAnsi="Arial" w:cs="Arial"/>
          <w:b/>
          <w:sz w:val="20"/>
        </w:rPr>
      </w:pPr>
      <w:r w:rsidRPr="00A70286">
        <w:rPr>
          <w:rFonts w:ascii="Arial" w:eastAsia="Arial" w:hAnsi="Arial" w:cs="Arial"/>
          <w:b/>
          <w:sz w:val="20"/>
        </w:rPr>
        <w:t xml:space="preserve">2.4.3.1. Accurately calculate benefits payable in accordance with the benefit plan; investigate claims when charges are unusual. </w:t>
      </w:r>
    </w:p>
    <w:p w14:paraId="4525C52D" w14:textId="550A175A" w:rsidR="00845EC7" w:rsidRPr="00845EC7" w:rsidRDefault="00EF351F" w:rsidP="00845EC7">
      <w:pPr>
        <w:spacing w:after="113" w:line="249" w:lineRule="auto"/>
        <w:ind w:left="1710" w:firstLine="720"/>
        <w:jc w:val="both"/>
        <w:rPr>
          <w:rFonts w:ascii="Arial" w:eastAsia="Arial" w:hAnsi="Arial" w:cs="Arial"/>
          <w:sz w:val="20"/>
        </w:rPr>
      </w:pPr>
      <w:r>
        <w:rPr>
          <w:rFonts w:ascii="Arial" w:eastAsia="Arial" w:hAnsi="Arial" w:cs="Arial"/>
          <w:sz w:val="20"/>
        </w:rPr>
        <w:t>Agreed.</w:t>
      </w:r>
    </w:p>
    <w:p w14:paraId="09ADEB8F" w14:textId="77777777" w:rsidR="000444D1" w:rsidRPr="00805914" w:rsidRDefault="00E84D5C" w:rsidP="00805914">
      <w:pPr>
        <w:spacing w:after="113" w:line="249" w:lineRule="auto"/>
        <w:ind w:left="1610" w:hanging="8"/>
        <w:rPr>
          <w:rFonts w:ascii="Arial" w:eastAsia="Arial" w:hAnsi="Arial" w:cs="Arial"/>
          <w:b/>
          <w:sz w:val="20"/>
        </w:rPr>
      </w:pPr>
      <w:r w:rsidRPr="00805914">
        <w:rPr>
          <w:rFonts w:ascii="Arial" w:eastAsia="Arial" w:hAnsi="Arial" w:cs="Arial"/>
          <w:b/>
          <w:sz w:val="20"/>
        </w:rPr>
        <w:t xml:space="preserve">2.4.3.2. Issue payments directly to Participants or providers. </w:t>
      </w:r>
    </w:p>
    <w:p w14:paraId="70327B67" w14:textId="2F5E0CA9" w:rsidR="00EF351F" w:rsidRPr="00F026D0" w:rsidRDefault="00606D95" w:rsidP="00F026D0">
      <w:pPr>
        <w:pStyle w:val="1fHeading1"/>
        <w:ind w:left="2340"/>
        <w:jc w:val="left"/>
        <w:rPr>
          <w:rFonts w:ascii="Arial" w:hAnsi="Arial" w:cs="Arial"/>
          <w:b w:val="0"/>
          <w:sz w:val="20"/>
          <w:szCs w:val="20"/>
        </w:rPr>
      </w:pPr>
      <w:r w:rsidRPr="00F026D0">
        <w:rPr>
          <w:rFonts w:ascii="Arial" w:hAnsi="Arial" w:cs="Arial"/>
          <w:b w:val="0"/>
          <w:sz w:val="20"/>
          <w:szCs w:val="20"/>
        </w:rPr>
        <w:t>Agreed</w:t>
      </w:r>
      <w:r w:rsidR="00E43487" w:rsidRPr="00F026D0">
        <w:rPr>
          <w:rFonts w:ascii="Arial" w:hAnsi="Arial" w:cs="Arial"/>
          <w:b w:val="0"/>
          <w:sz w:val="20"/>
          <w:szCs w:val="20"/>
        </w:rPr>
        <w:t>; however, although we do not require members to make payments at the time services are rendered, dentists may, depending on their office policy, require members to pay coinsurance or the amount listed on their patient charge schedule (PCS) at the time of service.</w:t>
      </w:r>
    </w:p>
    <w:p w14:paraId="145FC804" w14:textId="72F33473" w:rsidR="00EF351F" w:rsidRPr="00E856EF" w:rsidRDefault="00EF351F" w:rsidP="00F026D0">
      <w:pPr>
        <w:spacing w:after="113" w:line="249" w:lineRule="auto"/>
        <w:jc w:val="both"/>
        <w:rPr>
          <w:rFonts w:ascii="Arial" w:eastAsia="Arial" w:hAnsi="Arial" w:cs="Arial"/>
          <w:color w:val="FF0000"/>
          <w:sz w:val="20"/>
        </w:rPr>
      </w:pPr>
    </w:p>
    <w:p w14:paraId="39890EDB" w14:textId="77777777" w:rsidR="000444D1" w:rsidRPr="00405E7F" w:rsidRDefault="00E84D5C">
      <w:pPr>
        <w:spacing w:after="113" w:line="249" w:lineRule="auto"/>
        <w:ind w:left="1610" w:hanging="8"/>
        <w:jc w:val="both"/>
        <w:rPr>
          <w:rFonts w:ascii="Arial" w:eastAsia="Arial" w:hAnsi="Arial" w:cs="Arial"/>
          <w:b/>
          <w:sz w:val="20"/>
        </w:rPr>
      </w:pPr>
      <w:r w:rsidRPr="00405E7F">
        <w:rPr>
          <w:rFonts w:ascii="Arial" w:eastAsia="Arial" w:hAnsi="Arial" w:cs="Arial"/>
          <w:b/>
          <w:sz w:val="20"/>
        </w:rPr>
        <w:t xml:space="preserve">2.4.3.3. Generate an Explanation of Benefits (EOB) and provide to Participant. </w:t>
      </w:r>
      <w:r w:rsidR="00EF351F" w:rsidRPr="00405E7F">
        <w:rPr>
          <w:rFonts w:ascii="Arial" w:eastAsia="Arial" w:hAnsi="Arial" w:cs="Arial"/>
          <w:b/>
          <w:sz w:val="20"/>
        </w:rPr>
        <w:t xml:space="preserve"> </w:t>
      </w:r>
    </w:p>
    <w:p w14:paraId="411D56EE" w14:textId="4B8D5151" w:rsidR="00405E7F" w:rsidRDefault="00A52C5A" w:rsidP="00F026D0">
      <w:pPr>
        <w:pStyle w:val="1cAnswer1"/>
        <w:ind w:left="1710" w:firstLine="720"/>
        <w:jc w:val="left"/>
        <w:rPr>
          <w:rFonts w:ascii="Arial" w:hAnsi="Arial" w:cs="Arial"/>
          <w:sz w:val="20"/>
        </w:rPr>
      </w:pPr>
      <w:r>
        <w:rPr>
          <w:rFonts w:ascii="Arial" w:hAnsi="Arial" w:cs="Arial"/>
          <w:sz w:val="20"/>
        </w:rPr>
        <w:t xml:space="preserve">Agreed. </w:t>
      </w:r>
      <w:r w:rsidR="00405E7F" w:rsidRPr="00405E7F">
        <w:rPr>
          <w:rFonts w:ascii="Arial" w:hAnsi="Arial" w:cs="Arial"/>
          <w:sz w:val="20"/>
        </w:rPr>
        <w:t xml:space="preserve">Members automatically receive an EOB </w:t>
      </w:r>
      <w:r w:rsidR="006F70D2">
        <w:rPr>
          <w:rFonts w:ascii="Arial" w:hAnsi="Arial" w:cs="Arial"/>
          <w:sz w:val="20"/>
        </w:rPr>
        <w:t xml:space="preserve">for each claim </w:t>
      </w:r>
      <w:r w:rsidR="00405E7F" w:rsidRPr="00405E7F">
        <w:rPr>
          <w:rFonts w:ascii="Arial" w:hAnsi="Arial" w:cs="Arial"/>
          <w:sz w:val="20"/>
        </w:rPr>
        <w:t xml:space="preserve">online or in paper form. </w:t>
      </w:r>
    </w:p>
    <w:p w14:paraId="3C9BD0F7" w14:textId="77777777" w:rsidR="00F026D0" w:rsidRPr="00405E7F" w:rsidRDefault="00F026D0" w:rsidP="00F026D0">
      <w:pPr>
        <w:pStyle w:val="1cAnswer1"/>
        <w:ind w:left="1710" w:firstLine="720"/>
        <w:jc w:val="left"/>
        <w:rPr>
          <w:rFonts w:ascii="Arial" w:hAnsi="Arial" w:cs="Arial"/>
          <w:sz w:val="20"/>
        </w:rPr>
      </w:pPr>
    </w:p>
    <w:p w14:paraId="0DD31CAE" w14:textId="77777777" w:rsidR="000444D1" w:rsidRPr="002163BE" w:rsidRDefault="00E84D5C" w:rsidP="00775DEF">
      <w:pPr>
        <w:spacing w:after="113" w:line="249" w:lineRule="auto"/>
        <w:ind w:left="2430" w:hanging="828"/>
        <w:rPr>
          <w:rFonts w:ascii="Arial" w:eastAsia="Arial" w:hAnsi="Arial" w:cs="Arial"/>
          <w:b/>
          <w:sz w:val="20"/>
        </w:rPr>
      </w:pPr>
      <w:r w:rsidRPr="002163BE">
        <w:rPr>
          <w:rFonts w:ascii="Arial" w:eastAsia="Arial" w:hAnsi="Arial" w:cs="Arial"/>
          <w:b/>
          <w:sz w:val="20"/>
        </w:rPr>
        <w:t xml:space="preserve">2.4.3.4. Apply claim control and systematic procedures to trigger reviews and identify when Participants or providers have been overpaid. </w:t>
      </w:r>
    </w:p>
    <w:p w14:paraId="156E845C" w14:textId="5B94EADA" w:rsidR="00EF351F" w:rsidRPr="004676B5" w:rsidRDefault="00775DEF" w:rsidP="004676B5">
      <w:pPr>
        <w:tabs>
          <w:tab w:val="left" w:pos="720"/>
          <w:tab w:val="left" w:pos="1440"/>
          <w:tab w:val="left" w:pos="2160"/>
          <w:tab w:val="left" w:pos="2880"/>
          <w:tab w:val="center" w:pos="5401"/>
        </w:tabs>
        <w:spacing w:after="113" w:line="249" w:lineRule="auto"/>
        <w:rPr>
          <w:rFonts w:ascii="Arial" w:eastAsia="Arial" w:hAnsi="Arial" w:cs="Arial"/>
          <w:color w:val="000000" w:themeColor="text1"/>
          <w:sz w:val="20"/>
        </w:rPr>
      </w:pPr>
      <w:r>
        <w:rPr>
          <w:rFonts w:ascii="Arial" w:eastAsia="Arial" w:hAnsi="Arial" w:cs="Arial"/>
          <w:color w:val="FF0000"/>
          <w:sz w:val="20"/>
        </w:rPr>
        <w:tab/>
      </w:r>
      <w:r>
        <w:rPr>
          <w:rFonts w:ascii="Arial" w:eastAsia="Arial" w:hAnsi="Arial" w:cs="Arial"/>
          <w:color w:val="FF0000"/>
          <w:sz w:val="20"/>
        </w:rPr>
        <w:tab/>
      </w:r>
      <w:r>
        <w:rPr>
          <w:rFonts w:ascii="Arial" w:eastAsia="Arial" w:hAnsi="Arial" w:cs="Arial"/>
          <w:color w:val="FF0000"/>
          <w:sz w:val="20"/>
        </w:rPr>
        <w:tab/>
        <w:t xml:space="preserve">     </w:t>
      </w:r>
      <w:r w:rsidR="001F3793">
        <w:rPr>
          <w:rFonts w:ascii="Arial" w:eastAsia="Arial" w:hAnsi="Arial" w:cs="Arial"/>
          <w:color w:val="000000" w:themeColor="text1"/>
          <w:sz w:val="20"/>
        </w:rPr>
        <w:t>Agreed.</w:t>
      </w:r>
      <w:r w:rsidR="001F3793">
        <w:rPr>
          <w:rFonts w:ascii="Arial" w:eastAsia="Arial" w:hAnsi="Arial" w:cs="Arial"/>
          <w:color w:val="000000" w:themeColor="text1"/>
          <w:sz w:val="20"/>
        </w:rPr>
        <w:tab/>
      </w:r>
    </w:p>
    <w:p w14:paraId="4BD870BF" w14:textId="77777777" w:rsidR="00EF351F" w:rsidRPr="001F3793" w:rsidRDefault="00E84D5C" w:rsidP="001F3793">
      <w:pPr>
        <w:spacing w:after="113" w:line="249" w:lineRule="auto"/>
        <w:ind w:left="2430" w:right="183" w:hanging="828"/>
        <w:rPr>
          <w:rFonts w:ascii="Arial" w:eastAsia="Arial" w:hAnsi="Arial" w:cs="Arial"/>
          <w:b/>
          <w:sz w:val="20"/>
        </w:rPr>
      </w:pPr>
      <w:r w:rsidRPr="001F3793">
        <w:rPr>
          <w:rFonts w:ascii="Arial" w:eastAsia="Arial" w:hAnsi="Arial" w:cs="Arial"/>
          <w:b/>
          <w:sz w:val="20"/>
        </w:rPr>
        <w:t xml:space="preserve">2.4.3.5. Follow an established process to recover all overpayments. ASRS reserves the right to instruct Contractor how to process overpayment recoveries when an error in claims processing has occurred.  </w:t>
      </w:r>
    </w:p>
    <w:p w14:paraId="5E40F3C7" w14:textId="6402BF1E" w:rsidR="00E13BB2" w:rsidRPr="001F3793" w:rsidRDefault="007032E8" w:rsidP="00E13BB2">
      <w:pPr>
        <w:pStyle w:val="1cAnswer1"/>
        <w:ind w:left="2430"/>
        <w:jc w:val="left"/>
        <w:rPr>
          <w:rFonts w:ascii="Arial" w:hAnsi="Arial" w:cs="Arial"/>
          <w:sz w:val="20"/>
        </w:rPr>
      </w:pPr>
      <w:r>
        <w:rPr>
          <w:rFonts w:ascii="Arial" w:hAnsi="Arial" w:cs="Arial"/>
          <w:sz w:val="20"/>
        </w:rPr>
        <w:t xml:space="preserve">Cigna agrees to give visibility into the process to ASRS on any claims and discuss resolution. </w:t>
      </w:r>
      <w:r w:rsidR="00E13BB2">
        <w:rPr>
          <w:rFonts w:ascii="Arial" w:hAnsi="Arial" w:cs="Arial"/>
          <w:sz w:val="20"/>
        </w:rPr>
        <w:t>.</w:t>
      </w:r>
    </w:p>
    <w:p w14:paraId="5C17B743" w14:textId="52C49989" w:rsidR="001F3793" w:rsidRPr="001F3793" w:rsidRDefault="007032E8" w:rsidP="001F3793">
      <w:pPr>
        <w:pStyle w:val="1cAnswer1"/>
        <w:ind w:left="2430"/>
        <w:jc w:val="left"/>
        <w:rPr>
          <w:rFonts w:ascii="Arial" w:hAnsi="Arial" w:cs="Arial"/>
          <w:sz w:val="20"/>
        </w:rPr>
      </w:pPr>
      <w:r>
        <w:rPr>
          <w:rFonts w:ascii="Arial" w:hAnsi="Arial" w:cs="Arial"/>
          <w:sz w:val="20"/>
        </w:rPr>
        <w:lastRenderedPageBreak/>
        <w:t xml:space="preserve"> </w:t>
      </w:r>
      <w:r w:rsidR="001F3793" w:rsidRPr="001F3793">
        <w:rPr>
          <w:rFonts w:ascii="Arial" w:hAnsi="Arial" w:cs="Arial"/>
          <w:sz w:val="20"/>
        </w:rPr>
        <w:t>Our policy is to identify and remediate claim processing errors as quickly as possible, and we strive to complete claim adjustments within 10 business days. We document claim processing errors discovered during a customer service call, through written correspondence, or through a quality assurance audit in the appropriate internal tracking system and route them to our claims team for prompt adjustment.</w:t>
      </w:r>
    </w:p>
    <w:p w14:paraId="496A397C" w14:textId="39DB1836" w:rsidR="00EF351F" w:rsidRDefault="001F3793" w:rsidP="001F3793">
      <w:pPr>
        <w:pStyle w:val="1cAnswer1"/>
        <w:ind w:left="2430"/>
        <w:jc w:val="left"/>
        <w:rPr>
          <w:rFonts w:ascii="Arial" w:hAnsi="Arial" w:cs="Arial"/>
          <w:sz w:val="20"/>
        </w:rPr>
      </w:pPr>
      <w:r w:rsidRPr="001F3793">
        <w:rPr>
          <w:rFonts w:ascii="Arial" w:hAnsi="Arial" w:cs="Arial"/>
          <w:sz w:val="20"/>
        </w:rPr>
        <w:t xml:space="preserve">We reprocess the claim according to the additional information and/or corrected information received. Once we complete the adjustment, we issue additional payment (if applicable) to the contracted dentist or the member (when a </w:t>
      </w:r>
      <w:proofErr w:type="spellStart"/>
      <w:r w:rsidRPr="001F3793">
        <w:rPr>
          <w:rFonts w:ascii="Arial" w:hAnsi="Arial" w:cs="Arial"/>
          <w:sz w:val="20"/>
        </w:rPr>
        <w:t>noncontracted</w:t>
      </w:r>
      <w:proofErr w:type="spellEnd"/>
      <w:r w:rsidRPr="001F3793">
        <w:rPr>
          <w:rFonts w:ascii="Arial" w:hAnsi="Arial" w:cs="Arial"/>
          <w:sz w:val="20"/>
        </w:rPr>
        <w:t xml:space="preserve"> dentist is used), and we send corrected EOB and explanation of payment (EOP) documents.</w:t>
      </w:r>
    </w:p>
    <w:p w14:paraId="38947FB0" w14:textId="66B3678B" w:rsidR="000444D1" w:rsidRPr="001F3793" w:rsidRDefault="00A86F55" w:rsidP="001F3793">
      <w:pPr>
        <w:spacing w:after="113" w:line="249" w:lineRule="auto"/>
        <w:ind w:left="2430" w:right="183" w:hanging="828"/>
        <w:jc w:val="both"/>
        <w:rPr>
          <w:rFonts w:ascii="Arial" w:eastAsia="Arial" w:hAnsi="Arial" w:cs="Arial"/>
          <w:color w:val="FF0000"/>
          <w:sz w:val="20"/>
        </w:rPr>
      </w:pPr>
      <w:r>
        <w:rPr>
          <w:rFonts w:ascii="Arial" w:eastAsia="Arial" w:hAnsi="Arial" w:cs="Arial"/>
          <w:color w:val="FF0000"/>
          <w:sz w:val="20"/>
        </w:rPr>
        <w:t xml:space="preserve"> </w:t>
      </w:r>
    </w:p>
    <w:p w14:paraId="33F355BC" w14:textId="77777777" w:rsidR="000444D1" w:rsidRPr="00B16FD9" w:rsidRDefault="00E84D5C" w:rsidP="00E85947">
      <w:pPr>
        <w:spacing w:after="101"/>
        <w:rPr>
          <w:b/>
        </w:rPr>
      </w:pPr>
      <w:r w:rsidRPr="00B16FD9">
        <w:rPr>
          <w:rFonts w:ascii="Arial" w:eastAsia="Arial" w:hAnsi="Arial" w:cs="Arial"/>
          <w:b/>
          <w:sz w:val="20"/>
          <w:u w:val="single" w:color="000000"/>
        </w:rPr>
        <w:t>For self-insured plan</w:t>
      </w:r>
      <w:r w:rsidRPr="00B16FD9">
        <w:rPr>
          <w:rFonts w:ascii="Arial" w:eastAsia="Arial" w:hAnsi="Arial" w:cs="Arial"/>
          <w:b/>
          <w:sz w:val="20"/>
        </w:rPr>
        <w:t xml:space="preserve"> </w:t>
      </w:r>
    </w:p>
    <w:p w14:paraId="192CDC20" w14:textId="5FB62274" w:rsidR="000444D1" w:rsidRDefault="00E84D5C" w:rsidP="00B16FD9">
      <w:pPr>
        <w:spacing w:after="113" w:line="249" w:lineRule="auto"/>
        <w:ind w:left="2430" w:hanging="828"/>
        <w:rPr>
          <w:rFonts w:ascii="Arial" w:eastAsia="Arial" w:hAnsi="Arial" w:cs="Arial"/>
          <w:color w:val="auto"/>
          <w:sz w:val="20"/>
        </w:rPr>
      </w:pPr>
      <w:r w:rsidRPr="00B16FD9">
        <w:rPr>
          <w:rFonts w:ascii="Arial" w:eastAsia="Arial" w:hAnsi="Arial" w:cs="Arial"/>
          <w:b/>
          <w:sz w:val="20"/>
        </w:rPr>
        <w:t>2.4.3.6. Provide a paid claim list and invoice in a form acceptable to ASRS on an established basis as stipulated during implementation.</w:t>
      </w:r>
      <w:r>
        <w:rPr>
          <w:rFonts w:ascii="Arial" w:eastAsia="Arial" w:hAnsi="Arial" w:cs="Arial"/>
          <w:sz w:val="20"/>
        </w:rPr>
        <w:t xml:space="preserve"> </w:t>
      </w:r>
      <w:r w:rsidR="000A3E48">
        <w:rPr>
          <w:rFonts w:ascii="Arial" w:eastAsia="Arial" w:hAnsi="Arial" w:cs="Arial"/>
          <w:sz w:val="20"/>
        </w:rPr>
        <w:t xml:space="preserve"> </w:t>
      </w:r>
      <w:r w:rsidR="0064086A">
        <w:rPr>
          <w:rFonts w:ascii="Arial" w:eastAsia="Arial" w:hAnsi="Arial" w:cs="Arial"/>
          <w:sz w:val="20"/>
        </w:rPr>
        <w:t xml:space="preserve"> </w:t>
      </w:r>
    </w:p>
    <w:p w14:paraId="530AB5CF" w14:textId="3EB438C5" w:rsidR="000E4F42" w:rsidRPr="000E4F42" w:rsidRDefault="000E4F42" w:rsidP="000E4F42">
      <w:pPr>
        <w:pStyle w:val="1cAnswer1"/>
        <w:ind w:left="2340"/>
        <w:jc w:val="left"/>
        <w:rPr>
          <w:rFonts w:ascii="Arial" w:hAnsi="Arial" w:cs="Arial"/>
          <w:sz w:val="20"/>
        </w:rPr>
      </w:pPr>
      <w:r w:rsidRPr="000E4F42">
        <w:rPr>
          <w:rFonts w:ascii="Arial" w:hAnsi="Arial" w:cs="Arial"/>
          <w:sz w:val="20"/>
        </w:rPr>
        <w:t xml:space="preserve">We offer standardized claim forms on our member website, </w:t>
      </w:r>
      <w:proofErr w:type="spellStart"/>
      <w:r w:rsidRPr="000E4F42">
        <w:rPr>
          <w:rFonts w:ascii="Arial" w:hAnsi="Arial" w:cs="Arial"/>
          <w:sz w:val="20"/>
        </w:rPr>
        <w:t>myCigna</w:t>
      </w:r>
      <w:proofErr w:type="spellEnd"/>
      <w:r w:rsidRPr="000E4F42">
        <w:rPr>
          <w:rFonts w:ascii="Arial" w:hAnsi="Arial" w:cs="Arial"/>
          <w:sz w:val="20"/>
        </w:rPr>
        <w:t>, for health care providers and members; however, we are happy to discuss cus</w:t>
      </w:r>
      <w:r>
        <w:rPr>
          <w:rFonts w:ascii="Arial" w:hAnsi="Arial" w:cs="Arial"/>
          <w:sz w:val="20"/>
        </w:rPr>
        <w:t>tomizing a claim form to suit ASRS</w:t>
      </w:r>
      <w:r w:rsidRPr="000E4F42">
        <w:rPr>
          <w:rFonts w:ascii="Arial" w:hAnsi="Arial" w:cs="Arial"/>
          <w:sz w:val="20"/>
        </w:rPr>
        <w:t>’s needs.</w:t>
      </w:r>
    </w:p>
    <w:p w14:paraId="7DA2680E" w14:textId="106AFFBD" w:rsidR="000A6D05" w:rsidRPr="00CF7F00" w:rsidRDefault="003E763F" w:rsidP="00CF7F00">
      <w:pPr>
        <w:spacing w:after="113" w:line="249" w:lineRule="auto"/>
        <w:ind w:left="2430" w:hanging="828"/>
        <w:rPr>
          <w:color w:val="FF0000"/>
        </w:rPr>
      </w:pPr>
      <w:r w:rsidRPr="003E763F">
        <w:rPr>
          <w:color w:val="FF0000"/>
        </w:rPr>
        <w:tab/>
      </w:r>
    </w:p>
    <w:p w14:paraId="69056E65" w14:textId="5FD40E53" w:rsidR="000444D1" w:rsidRDefault="00E84D5C" w:rsidP="00F124DD">
      <w:pPr>
        <w:spacing w:after="194" w:line="249" w:lineRule="auto"/>
        <w:ind w:left="2430" w:hanging="828"/>
        <w:rPr>
          <w:rFonts w:ascii="Arial" w:eastAsia="Arial" w:hAnsi="Arial" w:cs="Arial"/>
          <w:color w:val="auto"/>
          <w:sz w:val="20"/>
        </w:rPr>
      </w:pPr>
      <w:r w:rsidRPr="00F124DD">
        <w:rPr>
          <w:rFonts w:ascii="Arial" w:eastAsia="Arial" w:hAnsi="Arial" w:cs="Arial"/>
          <w:b/>
          <w:sz w:val="20"/>
        </w:rPr>
        <w:t>2.4.3.7. ASRS shall have the ability to establish how recognized charges for Out of Network claims are determined.</w:t>
      </w:r>
    </w:p>
    <w:p w14:paraId="2E806C08" w14:textId="6B865BF9" w:rsidR="00EF351F" w:rsidRDefault="00B6690C" w:rsidP="006F70D2">
      <w:pPr>
        <w:pStyle w:val="1cAnswer1"/>
        <w:ind w:left="1710" w:firstLine="720"/>
        <w:jc w:val="left"/>
        <w:rPr>
          <w:rFonts w:ascii="Arial" w:hAnsi="Arial" w:cs="Arial"/>
          <w:sz w:val="20"/>
        </w:rPr>
      </w:pPr>
      <w:r w:rsidRPr="00B6690C">
        <w:rPr>
          <w:rFonts w:ascii="Arial" w:hAnsi="Arial" w:cs="Arial"/>
          <w:sz w:val="20"/>
        </w:rPr>
        <w:t xml:space="preserve">We are assuming the 80th percentile for </w:t>
      </w:r>
      <w:proofErr w:type="gramStart"/>
      <w:r w:rsidRPr="00B6690C">
        <w:rPr>
          <w:rFonts w:ascii="Arial" w:hAnsi="Arial" w:cs="Arial"/>
          <w:sz w:val="20"/>
        </w:rPr>
        <w:t>your</w:t>
      </w:r>
      <w:proofErr w:type="gramEnd"/>
      <w:r w:rsidR="005520C9">
        <w:rPr>
          <w:rFonts w:ascii="Arial" w:hAnsi="Arial" w:cs="Arial"/>
          <w:sz w:val="20"/>
        </w:rPr>
        <w:t xml:space="preserve"> out of network</w:t>
      </w:r>
      <w:r w:rsidRPr="00B6690C">
        <w:rPr>
          <w:rFonts w:ascii="Arial" w:hAnsi="Arial" w:cs="Arial"/>
          <w:sz w:val="20"/>
        </w:rPr>
        <w:t xml:space="preserve"> claims.</w:t>
      </w:r>
    </w:p>
    <w:p w14:paraId="3C73B859" w14:textId="77777777" w:rsidR="006F70D2" w:rsidRPr="00B6690C" w:rsidRDefault="006F70D2" w:rsidP="006F70D2">
      <w:pPr>
        <w:pStyle w:val="1cAnswer1"/>
        <w:ind w:left="2430"/>
        <w:jc w:val="left"/>
        <w:rPr>
          <w:rFonts w:ascii="Arial" w:hAnsi="Arial" w:cs="Arial"/>
          <w:sz w:val="20"/>
        </w:rPr>
      </w:pPr>
    </w:p>
    <w:p w14:paraId="0FBD392A" w14:textId="77777777" w:rsidR="000444D1" w:rsidRDefault="00E84D5C">
      <w:pPr>
        <w:pStyle w:val="Heading3"/>
        <w:spacing w:after="102" w:line="259" w:lineRule="auto"/>
        <w:ind w:left="370"/>
      </w:pPr>
      <w:r>
        <w:t xml:space="preserve">2.5. Claim Appeals </w:t>
      </w:r>
    </w:p>
    <w:p w14:paraId="6946B3F5" w14:textId="77777777" w:rsidR="000444D1" w:rsidRPr="00B6690C" w:rsidRDefault="00E84D5C" w:rsidP="00B6690C">
      <w:pPr>
        <w:spacing w:after="113" w:line="249" w:lineRule="auto"/>
        <w:ind w:left="908" w:hanging="8"/>
        <w:rPr>
          <w:b/>
        </w:rPr>
      </w:pPr>
      <w:r w:rsidRPr="00B6690C">
        <w:rPr>
          <w:rFonts w:ascii="Arial" w:eastAsia="Arial" w:hAnsi="Arial" w:cs="Arial"/>
          <w:b/>
          <w:sz w:val="20"/>
        </w:rPr>
        <w:t xml:space="preserve">Contractor shall provide the following services, including but not limited to: </w:t>
      </w:r>
    </w:p>
    <w:p w14:paraId="5872A494" w14:textId="77777777" w:rsidR="000444D1" w:rsidRPr="00B6690C" w:rsidRDefault="00E84D5C" w:rsidP="00B6690C">
      <w:pPr>
        <w:spacing w:after="113" w:line="249" w:lineRule="auto"/>
        <w:ind w:left="1620" w:right="189" w:hanging="720"/>
        <w:rPr>
          <w:rFonts w:ascii="Arial" w:eastAsia="Arial" w:hAnsi="Arial" w:cs="Arial"/>
          <w:b/>
          <w:sz w:val="20"/>
        </w:rPr>
      </w:pPr>
      <w:r w:rsidRPr="00B6690C">
        <w:rPr>
          <w:rFonts w:ascii="Arial" w:eastAsia="Arial" w:hAnsi="Arial" w:cs="Arial"/>
          <w:b/>
          <w:sz w:val="20"/>
        </w:rPr>
        <w:t xml:space="preserve">2.5.1. Institute a procedure for responding to and resolving complaints, disputes, and appeals regarding the appropriateness of treatment, utilization review decisions, problems with provider access, requests for change of providers, requests to obtain second opinions on medical/dental determinations, and other matters concerning quality of care.  </w:t>
      </w:r>
    </w:p>
    <w:p w14:paraId="1ED28EE2" w14:textId="28381225" w:rsidR="00EF351F" w:rsidRDefault="005520C9" w:rsidP="00A86F55">
      <w:pPr>
        <w:pStyle w:val="1cAnswer1"/>
        <w:ind w:left="1620"/>
        <w:jc w:val="left"/>
        <w:rPr>
          <w:rFonts w:ascii="Arial" w:hAnsi="Arial" w:cs="Arial"/>
          <w:sz w:val="20"/>
        </w:rPr>
      </w:pPr>
      <w:r>
        <w:rPr>
          <w:rFonts w:ascii="Arial" w:hAnsi="Arial" w:cs="Arial"/>
          <w:sz w:val="20"/>
        </w:rPr>
        <w:t xml:space="preserve">Agreed. </w:t>
      </w:r>
    </w:p>
    <w:p w14:paraId="0A1CE984" w14:textId="77777777" w:rsidR="00A86F55" w:rsidRPr="00F12593" w:rsidRDefault="00A86F55" w:rsidP="00A86F55">
      <w:pPr>
        <w:pStyle w:val="1cAnswer1"/>
        <w:ind w:left="1620"/>
        <w:jc w:val="left"/>
        <w:rPr>
          <w:rFonts w:ascii="Arial" w:eastAsia="Arial" w:hAnsi="Arial" w:cs="Arial"/>
          <w:color w:val="FF0000"/>
          <w:sz w:val="20"/>
        </w:rPr>
      </w:pPr>
    </w:p>
    <w:p w14:paraId="0EC0354B" w14:textId="77777777" w:rsidR="000444D1" w:rsidRDefault="00E84D5C" w:rsidP="00742824">
      <w:pPr>
        <w:spacing w:after="113" w:line="249" w:lineRule="auto"/>
        <w:ind w:left="2430" w:hanging="828"/>
        <w:rPr>
          <w:rFonts w:ascii="Arial" w:eastAsia="Arial" w:hAnsi="Arial" w:cs="Arial"/>
          <w:b/>
          <w:sz w:val="20"/>
        </w:rPr>
      </w:pPr>
      <w:r w:rsidRPr="00742824">
        <w:rPr>
          <w:rFonts w:ascii="Arial" w:eastAsia="Arial" w:hAnsi="Arial" w:cs="Arial"/>
          <w:b/>
          <w:sz w:val="20"/>
        </w:rPr>
        <w:t xml:space="preserve">2.5.1.1. Inform Participants about the availability of the appeals process and provide the forms with which to report issues requiring resolution. </w:t>
      </w:r>
    </w:p>
    <w:p w14:paraId="32C5A278" w14:textId="2C6A4A5C" w:rsidR="00742824" w:rsidRPr="00742824" w:rsidRDefault="00742824" w:rsidP="00742824">
      <w:pPr>
        <w:spacing w:after="113" w:line="249" w:lineRule="auto"/>
        <w:ind w:left="2430" w:hanging="828"/>
      </w:pPr>
      <w:r>
        <w:rPr>
          <w:rFonts w:ascii="Arial" w:eastAsia="Arial" w:hAnsi="Arial" w:cs="Arial"/>
          <w:b/>
          <w:sz w:val="20"/>
        </w:rPr>
        <w:tab/>
      </w:r>
      <w:r w:rsidRPr="00742824">
        <w:rPr>
          <w:rFonts w:ascii="Arial" w:eastAsia="Arial" w:hAnsi="Arial" w:cs="Arial"/>
          <w:sz w:val="20"/>
        </w:rPr>
        <w:t xml:space="preserve">Agreed. </w:t>
      </w:r>
    </w:p>
    <w:p w14:paraId="7EC932C4" w14:textId="77777777" w:rsidR="000444D1" w:rsidRDefault="00E84D5C">
      <w:pPr>
        <w:spacing w:after="113" w:line="249" w:lineRule="auto"/>
        <w:ind w:left="1609" w:hanging="8"/>
        <w:jc w:val="both"/>
        <w:rPr>
          <w:rFonts w:ascii="Arial" w:eastAsia="Arial" w:hAnsi="Arial" w:cs="Arial"/>
          <w:b/>
          <w:sz w:val="20"/>
        </w:rPr>
      </w:pPr>
      <w:r w:rsidRPr="00742824">
        <w:rPr>
          <w:rFonts w:ascii="Arial" w:eastAsia="Arial" w:hAnsi="Arial" w:cs="Arial"/>
          <w:b/>
          <w:sz w:val="20"/>
        </w:rPr>
        <w:t xml:space="preserve">2.5.1.2. Provide a designated contact to the Participant for resolution. </w:t>
      </w:r>
    </w:p>
    <w:p w14:paraId="04B37CDF" w14:textId="47A8BAB1" w:rsidR="00742824" w:rsidRPr="00742824" w:rsidRDefault="00742824">
      <w:pPr>
        <w:spacing w:after="113" w:line="249" w:lineRule="auto"/>
        <w:ind w:left="1609" w:hanging="8"/>
        <w:jc w:val="both"/>
      </w:pPr>
      <w:r>
        <w:rPr>
          <w:rFonts w:ascii="Arial" w:eastAsia="Arial" w:hAnsi="Arial" w:cs="Arial"/>
          <w:b/>
          <w:sz w:val="20"/>
        </w:rPr>
        <w:tab/>
      </w:r>
      <w:r>
        <w:rPr>
          <w:rFonts w:ascii="Arial" w:eastAsia="Arial" w:hAnsi="Arial" w:cs="Arial"/>
          <w:b/>
          <w:sz w:val="20"/>
        </w:rPr>
        <w:tab/>
        <w:t xml:space="preserve">    </w:t>
      </w:r>
      <w:r>
        <w:rPr>
          <w:rFonts w:ascii="Arial" w:eastAsia="Arial" w:hAnsi="Arial" w:cs="Arial"/>
          <w:sz w:val="20"/>
        </w:rPr>
        <w:t xml:space="preserve">Agreed. </w:t>
      </w:r>
    </w:p>
    <w:p w14:paraId="07AD9612" w14:textId="188E01BF" w:rsidR="000444D1" w:rsidRPr="005520C9" w:rsidRDefault="00E84D5C" w:rsidP="005520C9">
      <w:pPr>
        <w:spacing w:after="113" w:line="249" w:lineRule="auto"/>
        <w:ind w:left="2429" w:right="183" w:hanging="828"/>
        <w:rPr>
          <w:rFonts w:ascii="Arial" w:eastAsia="Arial" w:hAnsi="Arial" w:cs="Arial"/>
          <w:sz w:val="20"/>
          <w:szCs w:val="20"/>
        </w:rPr>
      </w:pPr>
      <w:r w:rsidRPr="005520C9">
        <w:rPr>
          <w:rFonts w:ascii="Arial" w:eastAsia="Arial" w:hAnsi="Arial" w:cs="Arial"/>
          <w:b/>
          <w:sz w:val="20"/>
          <w:szCs w:val="20"/>
        </w:rPr>
        <w:t>2.5.1.3. Respond to all complaints, disputes, and appeals promptly, according to time standards established by ASRS. Disputes about dental treatment should be resolved within seven (7) business days after the complaint is filed.</w:t>
      </w:r>
      <w:r w:rsidRPr="005520C9">
        <w:rPr>
          <w:rFonts w:ascii="Arial" w:eastAsia="Arial" w:hAnsi="Arial" w:cs="Arial"/>
          <w:sz w:val="20"/>
          <w:szCs w:val="20"/>
        </w:rPr>
        <w:t xml:space="preserve"> </w:t>
      </w:r>
      <w:r w:rsidR="000A1E4D" w:rsidRPr="005520C9">
        <w:rPr>
          <w:rFonts w:ascii="Arial" w:eastAsia="Arial" w:hAnsi="Arial" w:cs="Arial"/>
          <w:sz w:val="20"/>
          <w:szCs w:val="20"/>
        </w:rPr>
        <w:t xml:space="preserve"> </w:t>
      </w:r>
    </w:p>
    <w:p w14:paraId="051E328D" w14:textId="77777777" w:rsidR="000A1E4D" w:rsidRPr="005520C9" w:rsidRDefault="000A1E4D" w:rsidP="005520C9">
      <w:pPr>
        <w:pStyle w:val="1cAnswer1"/>
        <w:ind w:left="2430" w:hanging="90"/>
        <w:jc w:val="left"/>
        <w:rPr>
          <w:rFonts w:ascii="Arial" w:hAnsi="Arial" w:cs="Arial"/>
          <w:sz w:val="20"/>
        </w:rPr>
      </w:pPr>
      <w:r w:rsidRPr="005520C9">
        <w:rPr>
          <w:rFonts w:ascii="Arial" w:eastAsia="Arial" w:hAnsi="Arial" w:cs="Arial"/>
          <w:sz w:val="20"/>
        </w:rPr>
        <w:tab/>
      </w:r>
      <w:r w:rsidRPr="005520C9">
        <w:rPr>
          <w:rFonts w:ascii="Arial" w:hAnsi="Arial" w:cs="Arial"/>
          <w:sz w:val="20"/>
        </w:rPr>
        <w:t>If a member has a complaint or concern, he or she can contact customer service by phone or in writing. Our goal is to resolve the matter during the initial outreach; however, if we need more time to review or investigate the concern, we communicate the outcome to the member within 30 days (though the majority of issues resolve within 1 business day).</w:t>
      </w:r>
    </w:p>
    <w:p w14:paraId="7285EFC9" w14:textId="77777777" w:rsidR="000A1E4D" w:rsidRPr="005520C9" w:rsidRDefault="000A1E4D" w:rsidP="005520C9">
      <w:pPr>
        <w:pStyle w:val="1cAnswer1"/>
        <w:ind w:left="2430"/>
        <w:jc w:val="left"/>
        <w:rPr>
          <w:rFonts w:ascii="Arial" w:hAnsi="Arial" w:cs="Arial"/>
          <w:sz w:val="20"/>
        </w:rPr>
      </w:pPr>
      <w:r w:rsidRPr="005520C9">
        <w:rPr>
          <w:rFonts w:ascii="Arial" w:hAnsi="Arial" w:cs="Arial"/>
          <w:sz w:val="20"/>
        </w:rPr>
        <w:lastRenderedPageBreak/>
        <w:t>If a member is not satisfied with the results of a review, he or she may start the appeals procedure by submitting an appeal in writing or contacting customer service to initiate the process verbally (some state-specific requirements may apply).</w:t>
      </w:r>
    </w:p>
    <w:p w14:paraId="6B7C3F1C" w14:textId="210E3703" w:rsidR="000A1E4D" w:rsidRDefault="005747AC" w:rsidP="00A86F55">
      <w:pPr>
        <w:pStyle w:val="1cAnswer1"/>
        <w:ind w:left="2430"/>
        <w:jc w:val="left"/>
        <w:rPr>
          <w:rFonts w:ascii="Arial" w:hAnsi="Arial" w:cs="Arial"/>
          <w:sz w:val="20"/>
        </w:rPr>
      </w:pPr>
      <w:r w:rsidRPr="005520C9">
        <w:rPr>
          <w:rFonts w:ascii="Arial" w:hAnsi="Arial" w:cs="Arial"/>
          <w:sz w:val="20"/>
        </w:rPr>
        <w:t xml:space="preserve">Cigna offers a single level appeal for coverage decisions. The member can submit a verbal or written appeal request within 180 days of the initial denial. Someone not involved in the initial claim process reviews appeals, and a dental professional reviews appeals involving dental necessity or clinical appropriateness. We respond to </w:t>
      </w:r>
      <w:r w:rsidR="00B11235" w:rsidRPr="005520C9">
        <w:rPr>
          <w:rFonts w:ascii="Arial" w:hAnsi="Arial" w:cs="Arial"/>
          <w:sz w:val="20"/>
        </w:rPr>
        <w:t>post service</w:t>
      </w:r>
      <w:r w:rsidRPr="005520C9">
        <w:rPr>
          <w:rFonts w:ascii="Arial" w:hAnsi="Arial" w:cs="Arial"/>
          <w:sz w:val="20"/>
        </w:rPr>
        <w:t xml:space="preserve"> clinical denials within 30 calendar days and to </w:t>
      </w:r>
      <w:r w:rsidR="00B11235" w:rsidRPr="005520C9">
        <w:rPr>
          <w:rFonts w:ascii="Arial" w:hAnsi="Arial" w:cs="Arial"/>
          <w:sz w:val="20"/>
        </w:rPr>
        <w:t>post service</w:t>
      </w:r>
      <w:r w:rsidRPr="005520C9">
        <w:rPr>
          <w:rFonts w:ascii="Arial" w:hAnsi="Arial" w:cs="Arial"/>
          <w:sz w:val="20"/>
        </w:rPr>
        <w:t xml:space="preserve"> administrative d</w:t>
      </w:r>
      <w:r w:rsidR="00A86F55">
        <w:rPr>
          <w:rFonts w:ascii="Arial" w:hAnsi="Arial" w:cs="Arial"/>
          <w:sz w:val="20"/>
        </w:rPr>
        <w:t>enials within 60 calendar days.</w:t>
      </w:r>
    </w:p>
    <w:p w14:paraId="1E0C3ADE" w14:textId="77777777" w:rsidR="00A86F55" w:rsidRPr="00A86F55" w:rsidRDefault="00A86F55" w:rsidP="00A86F55">
      <w:pPr>
        <w:pStyle w:val="1cAnswer1"/>
        <w:ind w:left="2430"/>
        <w:jc w:val="left"/>
        <w:rPr>
          <w:rFonts w:ascii="Arial" w:hAnsi="Arial" w:cs="Arial"/>
          <w:sz w:val="20"/>
        </w:rPr>
      </w:pPr>
    </w:p>
    <w:p w14:paraId="2962F699" w14:textId="77777777" w:rsidR="000444D1" w:rsidRPr="001A7F20" w:rsidRDefault="00E84D5C" w:rsidP="001A7F20">
      <w:pPr>
        <w:spacing w:after="113" w:line="249" w:lineRule="auto"/>
        <w:ind w:left="1619" w:right="189" w:hanging="720"/>
        <w:rPr>
          <w:rFonts w:ascii="Arial" w:eastAsia="Arial" w:hAnsi="Arial" w:cs="Arial"/>
          <w:b/>
          <w:sz w:val="20"/>
        </w:rPr>
      </w:pPr>
      <w:r w:rsidRPr="001A7F20">
        <w:rPr>
          <w:rFonts w:ascii="Arial" w:eastAsia="Arial" w:hAnsi="Arial" w:cs="Arial"/>
          <w:b/>
          <w:sz w:val="20"/>
        </w:rPr>
        <w:t xml:space="preserve">2.5.2. </w:t>
      </w:r>
      <w:r w:rsidRPr="007967CE">
        <w:rPr>
          <w:rFonts w:ascii="Arial" w:eastAsia="Arial" w:hAnsi="Arial" w:cs="Arial"/>
          <w:b/>
          <w:sz w:val="20"/>
        </w:rPr>
        <w:t>Provide the necessary structure and resources, including the use of an independent reviewer, required to review all types of claims using accepted review standards at no additional cost to the ASRS.</w:t>
      </w:r>
      <w:r w:rsidRPr="001A7F20">
        <w:rPr>
          <w:rFonts w:ascii="Arial" w:eastAsia="Arial" w:hAnsi="Arial" w:cs="Arial"/>
          <w:b/>
          <w:sz w:val="20"/>
        </w:rPr>
        <w:t xml:space="preserve"> </w:t>
      </w:r>
    </w:p>
    <w:p w14:paraId="387881F7" w14:textId="4B882FFA" w:rsidR="00EB5EC6" w:rsidRPr="007D66E2" w:rsidRDefault="007D66E2" w:rsidP="00704890">
      <w:pPr>
        <w:spacing w:after="113" w:line="249" w:lineRule="auto"/>
        <w:ind w:left="1619" w:right="189"/>
        <w:rPr>
          <w:rFonts w:ascii="Arial" w:eastAsia="Arial" w:hAnsi="Arial" w:cs="Arial"/>
          <w:color w:val="FF0000"/>
          <w:sz w:val="20"/>
        </w:rPr>
      </w:pPr>
      <w:r>
        <w:rPr>
          <w:rFonts w:ascii="Arial" w:eastAsia="Arial" w:hAnsi="Arial" w:cs="Arial"/>
          <w:sz w:val="20"/>
        </w:rPr>
        <w:t>Agreed.</w:t>
      </w:r>
    </w:p>
    <w:p w14:paraId="021EB57A" w14:textId="77777777" w:rsidR="000444D1" w:rsidRPr="007D66E2" w:rsidRDefault="00E84D5C" w:rsidP="002854F1">
      <w:pPr>
        <w:spacing w:after="101"/>
        <w:rPr>
          <w:b/>
        </w:rPr>
      </w:pPr>
      <w:r w:rsidRPr="007D66E2">
        <w:rPr>
          <w:rFonts w:ascii="Arial" w:eastAsia="Arial" w:hAnsi="Arial" w:cs="Arial"/>
          <w:b/>
          <w:sz w:val="20"/>
          <w:u w:val="single" w:color="000000"/>
        </w:rPr>
        <w:t>For self-insured plan</w:t>
      </w:r>
      <w:r w:rsidRPr="007D66E2">
        <w:rPr>
          <w:rFonts w:ascii="Arial" w:eastAsia="Arial" w:hAnsi="Arial" w:cs="Arial"/>
          <w:b/>
          <w:sz w:val="20"/>
        </w:rPr>
        <w:t xml:space="preserve"> </w:t>
      </w:r>
    </w:p>
    <w:p w14:paraId="6F24CD81" w14:textId="059B9FE7" w:rsidR="000444D1" w:rsidRDefault="00E84D5C" w:rsidP="007D66E2">
      <w:pPr>
        <w:spacing w:after="113" w:line="249" w:lineRule="auto"/>
        <w:ind w:left="908" w:hanging="8"/>
        <w:rPr>
          <w:rFonts w:ascii="Arial" w:eastAsia="Arial" w:hAnsi="Arial" w:cs="Arial"/>
          <w:sz w:val="20"/>
        </w:rPr>
      </w:pPr>
      <w:r w:rsidRPr="007D66E2">
        <w:rPr>
          <w:rFonts w:ascii="Arial" w:eastAsia="Arial" w:hAnsi="Arial" w:cs="Arial"/>
          <w:b/>
          <w:sz w:val="20"/>
        </w:rPr>
        <w:t xml:space="preserve">2.5.3. </w:t>
      </w:r>
      <w:r w:rsidRPr="008C6A2C">
        <w:rPr>
          <w:rFonts w:ascii="Arial" w:eastAsia="Arial" w:hAnsi="Arial" w:cs="Arial"/>
          <w:b/>
          <w:sz w:val="20"/>
        </w:rPr>
        <w:t>Support the process established by ASRS in the review and final determinations of appeals.</w:t>
      </w:r>
      <w:r>
        <w:rPr>
          <w:rFonts w:ascii="Arial" w:eastAsia="Arial" w:hAnsi="Arial" w:cs="Arial"/>
          <w:sz w:val="20"/>
        </w:rPr>
        <w:t xml:space="preserve"> </w:t>
      </w:r>
    </w:p>
    <w:p w14:paraId="3E520E40" w14:textId="335EBA97" w:rsidR="007D66E2" w:rsidRPr="008D67DC" w:rsidRDefault="007D66E2" w:rsidP="008C6A2C">
      <w:pPr>
        <w:spacing w:after="113" w:line="249" w:lineRule="auto"/>
        <w:ind w:left="1440" w:firstLine="30"/>
        <w:rPr>
          <w:color w:val="auto"/>
        </w:rPr>
      </w:pPr>
      <w:r>
        <w:rPr>
          <w:rFonts w:ascii="Arial" w:eastAsia="Arial" w:hAnsi="Arial" w:cs="Arial"/>
          <w:sz w:val="20"/>
        </w:rPr>
        <w:t>Agreed.</w:t>
      </w:r>
    </w:p>
    <w:p w14:paraId="71ECB2F1" w14:textId="0D17443E" w:rsidR="000444D1" w:rsidRDefault="00E84D5C" w:rsidP="007D66E2">
      <w:pPr>
        <w:spacing w:after="113" w:line="249" w:lineRule="auto"/>
        <w:ind w:left="1620" w:hanging="720"/>
        <w:rPr>
          <w:rFonts w:ascii="Arial" w:eastAsia="Arial" w:hAnsi="Arial" w:cs="Arial"/>
          <w:color w:val="auto"/>
          <w:sz w:val="20"/>
        </w:rPr>
      </w:pPr>
      <w:r w:rsidRPr="007D66E2">
        <w:rPr>
          <w:rFonts w:ascii="Arial" w:eastAsia="Arial" w:hAnsi="Arial" w:cs="Arial"/>
          <w:b/>
          <w:sz w:val="20"/>
        </w:rPr>
        <w:t>2.5.4. Allow ASRS to review, edit and customize appeal templates used for ASRS Participants to ensure compliance and consistency with established ASRS procedures.</w:t>
      </w:r>
      <w:r>
        <w:rPr>
          <w:rFonts w:ascii="Arial" w:eastAsia="Arial" w:hAnsi="Arial" w:cs="Arial"/>
          <w:sz w:val="20"/>
        </w:rPr>
        <w:t xml:space="preserve"> </w:t>
      </w:r>
      <w:r w:rsidR="007D66E2">
        <w:rPr>
          <w:rFonts w:ascii="Arial" w:eastAsia="Arial" w:hAnsi="Arial" w:cs="Arial"/>
          <w:sz w:val="20"/>
        </w:rPr>
        <w:t xml:space="preserve"> </w:t>
      </w:r>
    </w:p>
    <w:p w14:paraId="2099B9AB" w14:textId="494D6A3A" w:rsidR="00EB5EC6" w:rsidRPr="007D66E2" w:rsidRDefault="000B161A" w:rsidP="007D66E2">
      <w:pPr>
        <w:pStyle w:val="1cAnswer1"/>
        <w:ind w:left="1619"/>
        <w:jc w:val="left"/>
        <w:rPr>
          <w:rFonts w:ascii="Arial" w:hAnsi="Arial" w:cs="Arial"/>
          <w:sz w:val="20"/>
        </w:rPr>
      </w:pPr>
      <w:r>
        <w:rPr>
          <w:rFonts w:ascii="Arial" w:hAnsi="Arial" w:cs="Arial"/>
          <w:sz w:val="20"/>
        </w:rPr>
        <w:t xml:space="preserve">Agreed. </w:t>
      </w:r>
    </w:p>
    <w:p w14:paraId="4F8B6E24" w14:textId="563B1A62" w:rsidR="00EB5EC6" w:rsidRPr="007D66E2" w:rsidRDefault="00EB5EC6" w:rsidP="00A86F55">
      <w:pPr>
        <w:spacing w:after="113" w:line="249" w:lineRule="auto"/>
        <w:ind w:right="189"/>
        <w:jc w:val="both"/>
        <w:rPr>
          <w:rFonts w:ascii="Arial" w:eastAsia="Arial" w:hAnsi="Arial" w:cs="Arial"/>
          <w:color w:val="FF0000"/>
          <w:sz w:val="20"/>
        </w:rPr>
      </w:pPr>
    </w:p>
    <w:p w14:paraId="1C2153A4" w14:textId="549E6B84" w:rsidR="00EB5EC6" w:rsidRPr="00337BA9" w:rsidRDefault="00E84D5C" w:rsidP="009907C5">
      <w:pPr>
        <w:spacing w:after="193" w:line="249" w:lineRule="auto"/>
        <w:ind w:left="1620" w:hanging="720"/>
        <w:rPr>
          <w:rFonts w:ascii="Arial" w:eastAsia="Arial" w:hAnsi="Arial" w:cs="Arial"/>
          <w:b/>
          <w:color w:val="auto"/>
          <w:sz w:val="20"/>
          <w:szCs w:val="20"/>
        </w:rPr>
      </w:pPr>
      <w:r w:rsidRPr="00337BA9">
        <w:rPr>
          <w:rFonts w:ascii="Arial" w:eastAsia="Arial" w:hAnsi="Arial" w:cs="Arial"/>
          <w:b/>
          <w:sz w:val="20"/>
        </w:rPr>
        <w:t xml:space="preserve">2.5.5. Provide all copies of claim and appeal documents to ASRS, as requested, and for all appeals that </w:t>
      </w:r>
      <w:r w:rsidRPr="00337BA9">
        <w:rPr>
          <w:rFonts w:ascii="Arial" w:eastAsia="Arial" w:hAnsi="Arial" w:cs="Arial"/>
          <w:b/>
          <w:sz w:val="20"/>
          <w:szCs w:val="20"/>
        </w:rPr>
        <w:t xml:space="preserve">reach the ASRS level of review. </w:t>
      </w:r>
    </w:p>
    <w:p w14:paraId="36A052EE" w14:textId="1365FFAD" w:rsidR="00866771" w:rsidRPr="00B11235" w:rsidRDefault="001128CF" w:rsidP="00B11235">
      <w:pPr>
        <w:spacing w:after="240"/>
        <w:divId w:val="1973905513"/>
        <w:rPr>
          <w:rFonts w:eastAsiaTheme="minorHAnsi"/>
          <w:color w:val="1F497D"/>
        </w:rPr>
      </w:pPr>
      <w:r>
        <w:rPr>
          <w:color w:val="1F497D"/>
        </w:rPr>
        <w:t xml:space="preserve"> Cigna will provide claim and appeal documentation as requested by ASRS</w:t>
      </w:r>
    </w:p>
    <w:p w14:paraId="673C27BC" w14:textId="4B0E5CA6" w:rsidR="00EB5EC6" w:rsidRPr="0084659A" w:rsidRDefault="00EB5EC6" w:rsidP="00866771">
      <w:pPr>
        <w:ind w:left="1440"/>
        <w:rPr>
          <w:rFonts w:ascii="Arial" w:eastAsiaTheme="minorHAnsi" w:hAnsi="Arial" w:cs="Arial"/>
          <w:bCs/>
          <w:sz w:val="20"/>
          <w:szCs w:val="20"/>
        </w:rPr>
      </w:pPr>
    </w:p>
    <w:p w14:paraId="09CD3257" w14:textId="77777777" w:rsidR="000444D1" w:rsidRDefault="00E84D5C" w:rsidP="00866771">
      <w:pPr>
        <w:pStyle w:val="Heading3"/>
        <w:spacing w:after="102" w:line="259" w:lineRule="auto"/>
        <w:ind w:left="370"/>
      </w:pPr>
      <w:r>
        <w:t xml:space="preserve">2.6. Customer Service </w:t>
      </w:r>
    </w:p>
    <w:p w14:paraId="2010DB52" w14:textId="77777777" w:rsidR="000444D1" w:rsidRPr="00E1668E" w:rsidRDefault="00E84D5C" w:rsidP="00866771">
      <w:pPr>
        <w:spacing w:after="113" w:line="249" w:lineRule="auto"/>
        <w:ind w:left="908" w:hanging="8"/>
        <w:rPr>
          <w:b/>
        </w:rPr>
      </w:pPr>
      <w:r w:rsidRPr="00E1668E">
        <w:rPr>
          <w:rFonts w:ascii="Arial" w:eastAsia="Arial" w:hAnsi="Arial" w:cs="Arial"/>
          <w:b/>
          <w:sz w:val="20"/>
        </w:rPr>
        <w:t xml:space="preserve">Contractor shall provide the following services, including but not limited to: </w:t>
      </w:r>
    </w:p>
    <w:p w14:paraId="41BA969B" w14:textId="77777777" w:rsidR="000444D1" w:rsidRPr="00E1668E" w:rsidRDefault="00E84D5C" w:rsidP="00866771">
      <w:pPr>
        <w:spacing w:after="113" w:line="249" w:lineRule="auto"/>
        <w:ind w:left="1620" w:right="182" w:hanging="720"/>
        <w:rPr>
          <w:b/>
        </w:rPr>
      </w:pPr>
      <w:r w:rsidRPr="00E1668E">
        <w:rPr>
          <w:rFonts w:ascii="Arial" w:eastAsia="Arial" w:hAnsi="Arial" w:cs="Arial"/>
          <w:b/>
          <w:sz w:val="20"/>
        </w:rPr>
        <w:t xml:space="preserve">2.6.1. A toll-free number or other free telephone service that is staffed with live customer service representatives from at least 8 a.m. to 5 p.m., Monday to Friday (excluding State of Arizona holidays) Arizona time, to assist Participants with eligibility, claim filing, and dental care questions.  </w:t>
      </w:r>
    </w:p>
    <w:p w14:paraId="2E308C88" w14:textId="77777777" w:rsidR="000444D1" w:rsidRDefault="00E84D5C" w:rsidP="00866771">
      <w:pPr>
        <w:spacing w:after="113" w:line="249" w:lineRule="auto"/>
        <w:ind w:left="2430" w:hanging="828"/>
        <w:rPr>
          <w:rFonts w:ascii="Arial" w:eastAsia="Arial" w:hAnsi="Arial" w:cs="Arial"/>
          <w:b/>
          <w:sz w:val="20"/>
        </w:rPr>
      </w:pPr>
      <w:r w:rsidRPr="00E1668E">
        <w:rPr>
          <w:rFonts w:ascii="Arial" w:eastAsia="Arial" w:hAnsi="Arial" w:cs="Arial"/>
          <w:b/>
          <w:sz w:val="20"/>
        </w:rPr>
        <w:t xml:space="preserve">2.6.1.1. Customer service representatives shall have the ability to view information regarding claims and be trained to explain claim status and provider resources. </w:t>
      </w:r>
    </w:p>
    <w:p w14:paraId="0ADAA73F" w14:textId="481F8CD4" w:rsidR="006B28F3" w:rsidRPr="006B28F3" w:rsidRDefault="006B28F3" w:rsidP="00866771">
      <w:pPr>
        <w:spacing w:after="113" w:line="249" w:lineRule="auto"/>
        <w:ind w:left="2430" w:hanging="828"/>
      </w:pPr>
      <w:r>
        <w:rPr>
          <w:rFonts w:ascii="Arial" w:eastAsia="Arial" w:hAnsi="Arial" w:cs="Arial"/>
          <w:b/>
          <w:sz w:val="20"/>
        </w:rPr>
        <w:tab/>
      </w:r>
      <w:r w:rsidRPr="006B28F3">
        <w:rPr>
          <w:rFonts w:ascii="Arial" w:eastAsia="Arial" w:hAnsi="Arial" w:cs="Arial"/>
          <w:sz w:val="20"/>
        </w:rPr>
        <w:t>Agreed.</w:t>
      </w:r>
    </w:p>
    <w:p w14:paraId="178BF72E" w14:textId="77777777" w:rsidR="000444D1" w:rsidRDefault="00E84D5C" w:rsidP="00866771">
      <w:pPr>
        <w:spacing w:after="113" w:line="249" w:lineRule="auto"/>
        <w:ind w:left="2430" w:right="181" w:hanging="828"/>
        <w:rPr>
          <w:rFonts w:ascii="Arial" w:eastAsia="Arial" w:hAnsi="Arial" w:cs="Arial"/>
          <w:b/>
          <w:sz w:val="20"/>
        </w:rPr>
      </w:pPr>
      <w:r w:rsidRPr="00E1668E">
        <w:rPr>
          <w:rFonts w:ascii="Arial" w:eastAsia="Arial" w:hAnsi="Arial" w:cs="Arial"/>
          <w:b/>
          <w:sz w:val="20"/>
        </w:rPr>
        <w:t xml:space="preserve">2.6.1.2. </w:t>
      </w:r>
      <w:r w:rsidRPr="003248AE">
        <w:rPr>
          <w:rFonts w:ascii="Arial" w:eastAsia="Arial" w:hAnsi="Arial" w:cs="Arial"/>
          <w:b/>
          <w:sz w:val="20"/>
        </w:rPr>
        <w:t>Calls outside of these hours shall be handled by voice mailbox, or equivalent system, and calls shall be returned by a knowledgeable staff member by the end of the following business day.</w:t>
      </w:r>
      <w:r w:rsidRPr="00E1668E">
        <w:rPr>
          <w:rFonts w:ascii="Arial" w:eastAsia="Arial" w:hAnsi="Arial" w:cs="Arial"/>
          <w:b/>
          <w:sz w:val="20"/>
        </w:rPr>
        <w:t xml:space="preserve">  </w:t>
      </w:r>
    </w:p>
    <w:p w14:paraId="29C740B4" w14:textId="77777777" w:rsidR="003F019E" w:rsidRPr="00FB11E3" w:rsidRDefault="006B28F3" w:rsidP="00866771">
      <w:pPr>
        <w:spacing w:after="113" w:line="249" w:lineRule="auto"/>
        <w:ind w:left="2430" w:right="181" w:hanging="828"/>
        <w:rPr>
          <w:rFonts w:ascii="Arial" w:eastAsia="Arial" w:hAnsi="Arial" w:cs="Arial"/>
          <w:sz w:val="20"/>
        </w:rPr>
      </w:pPr>
      <w:r>
        <w:rPr>
          <w:rFonts w:ascii="Arial" w:eastAsia="Arial" w:hAnsi="Arial" w:cs="Arial"/>
          <w:b/>
          <w:sz w:val="20"/>
        </w:rPr>
        <w:tab/>
      </w:r>
      <w:r w:rsidR="00E456DC" w:rsidRPr="00FB11E3">
        <w:rPr>
          <w:rFonts w:ascii="Arial" w:eastAsia="Arial" w:hAnsi="Arial" w:cs="Arial"/>
          <w:sz w:val="20"/>
        </w:rPr>
        <w:t xml:space="preserve">Cigna is the only </w:t>
      </w:r>
      <w:proofErr w:type="gramStart"/>
      <w:r w:rsidR="00E456DC" w:rsidRPr="00FB11E3">
        <w:rPr>
          <w:rFonts w:ascii="Arial" w:eastAsia="Arial" w:hAnsi="Arial" w:cs="Arial"/>
          <w:sz w:val="20"/>
        </w:rPr>
        <w:t>national health service company</w:t>
      </w:r>
      <w:proofErr w:type="gramEnd"/>
      <w:r w:rsidR="00E456DC" w:rsidRPr="00FB11E3">
        <w:rPr>
          <w:rFonts w:ascii="Arial" w:eastAsia="Arial" w:hAnsi="Arial" w:cs="Arial"/>
          <w:sz w:val="20"/>
        </w:rPr>
        <w:t xml:space="preserve"> to expand our customer service hours to include weekends, holidays, and overnights. </w:t>
      </w:r>
    </w:p>
    <w:p w14:paraId="456DE4E9" w14:textId="5423F78B" w:rsidR="003F019E" w:rsidRPr="003F019E" w:rsidRDefault="003F019E" w:rsidP="00866771">
      <w:pPr>
        <w:spacing w:before="120" w:after="0" w:line="240" w:lineRule="auto"/>
        <w:ind w:left="2430"/>
        <w:jc w:val="both"/>
        <w:rPr>
          <w:rFonts w:ascii="Arial" w:eastAsia="Times New Roman" w:hAnsi="Arial" w:cs="Arial"/>
          <w:sz w:val="20"/>
          <w:szCs w:val="20"/>
        </w:rPr>
      </w:pPr>
      <w:r w:rsidRPr="003F019E">
        <w:rPr>
          <w:rFonts w:ascii="Arial" w:eastAsia="Times New Roman" w:hAnsi="Arial" w:cs="Arial"/>
          <w:sz w:val="20"/>
          <w:szCs w:val="20"/>
        </w:rPr>
        <w:lastRenderedPageBreak/>
        <w:t>Members can call our toll-free customer service number, 800.Cigna24, 24 hours a day, 7 days a week, 365 days a year to talk to a customer service advocate (CSA) about coverage, dental office transfers, claims, procedures, or any other concerns. In addition, our voice response system is also available 24 hours a day, 7 days a week, </w:t>
      </w:r>
      <w:proofErr w:type="gramStart"/>
      <w:r w:rsidRPr="003F019E">
        <w:rPr>
          <w:rFonts w:ascii="Arial" w:eastAsia="Times New Roman" w:hAnsi="Arial" w:cs="Arial"/>
          <w:sz w:val="20"/>
          <w:szCs w:val="20"/>
        </w:rPr>
        <w:t>365</w:t>
      </w:r>
      <w:proofErr w:type="gramEnd"/>
      <w:r w:rsidRPr="003F019E">
        <w:rPr>
          <w:rFonts w:ascii="Arial" w:eastAsia="Times New Roman" w:hAnsi="Arial" w:cs="Arial"/>
          <w:sz w:val="20"/>
          <w:szCs w:val="20"/>
        </w:rPr>
        <w:t> days a year. DHMO members can use this system to access eligibility and coverage information or use our automated quick transfer option to change network dental offices. DPPO members can use the voice response system to check claim status, eligibility, and coverage information.</w:t>
      </w:r>
    </w:p>
    <w:p w14:paraId="23F399FC" w14:textId="77777777" w:rsidR="003F019E" w:rsidRPr="003F019E" w:rsidRDefault="003F019E" w:rsidP="003F019E">
      <w:pPr>
        <w:spacing w:before="120" w:after="0" w:line="240" w:lineRule="auto"/>
        <w:ind w:left="2430"/>
        <w:jc w:val="both"/>
        <w:rPr>
          <w:rFonts w:ascii="Arial" w:eastAsia="Times New Roman" w:hAnsi="Arial" w:cs="Arial"/>
          <w:sz w:val="20"/>
          <w:szCs w:val="20"/>
        </w:rPr>
      </w:pPr>
      <w:r w:rsidRPr="003F019E">
        <w:rPr>
          <w:rFonts w:ascii="Arial" w:eastAsia="Times New Roman" w:hAnsi="Arial" w:cs="Arial"/>
          <w:sz w:val="20"/>
          <w:szCs w:val="20"/>
        </w:rPr>
        <w:t>Our voice response system is also available 24 hours a day, 7 days a week, </w:t>
      </w:r>
      <w:proofErr w:type="gramStart"/>
      <w:r w:rsidRPr="003F019E">
        <w:rPr>
          <w:rFonts w:ascii="Arial" w:eastAsia="Times New Roman" w:hAnsi="Arial" w:cs="Arial"/>
          <w:sz w:val="20"/>
          <w:szCs w:val="20"/>
        </w:rPr>
        <w:t>365</w:t>
      </w:r>
      <w:proofErr w:type="gramEnd"/>
      <w:r w:rsidRPr="003F019E">
        <w:rPr>
          <w:rFonts w:ascii="Arial" w:eastAsia="Times New Roman" w:hAnsi="Arial" w:cs="Arial"/>
          <w:sz w:val="20"/>
          <w:szCs w:val="20"/>
        </w:rPr>
        <w:t> days a year. DHMO members can use this system to access eligibility and coverage information or use our automated quick transfer option to change network dental offices.</w:t>
      </w:r>
    </w:p>
    <w:p w14:paraId="49B2A101" w14:textId="6FAA55DA" w:rsidR="006B28F3" w:rsidRPr="006B28F3" w:rsidRDefault="006B28F3" w:rsidP="00C43A8A">
      <w:pPr>
        <w:spacing w:after="113" w:line="249" w:lineRule="auto"/>
        <w:ind w:left="2430" w:right="181" w:hanging="828"/>
      </w:pPr>
    </w:p>
    <w:p w14:paraId="6F9654E8" w14:textId="1CC02279" w:rsidR="000444D1" w:rsidRDefault="00E84D5C" w:rsidP="00C43A8A">
      <w:pPr>
        <w:spacing w:after="113" w:line="249" w:lineRule="auto"/>
        <w:ind w:left="2430" w:hanging="828"/>
        <w:rPr>
          <w:rFonts w:ascii="Arial" w:eastAsia="Arial" w:hAnsi="Arial" w:cs="Arial"/>
          <w:b/>
          <w:sz w:val="20"/>
        </w:rPr>
      </w:pPr>
      <w:r w:rsidRPr="00E1668E">
        <w:rPr>
          <w:rFonts w:ascii="Arial" w:eastAsia="Arial" w:hAnsi="Arial" w:cs="Arial"/>
          <w:b/>
          <w:sz w:val="20"/>
        </w:rPr>
        <w:t xml:space="preserve">2.6.1.3. Contractor’s dedicated customer service team shall be trained on ASRS benefits under this Contract.  </w:t>
      </w:r>
      <w:r w:rsidR="00C43A8A" w:rsidRPr="00E1668E">
        <w:rPr>
          <w:rFonts w:ascii="Arial" w:eastAsia="Arial" w:hAnsi="Arial" w:cs="Arial"/>
          <w:b/>
          <w:sz w:val="20"/>
        </w:rPr>
        <w:t xml:space="preserve"> </w:t>
      </w:r>
    </w:p>
    <w:p w14:paraId="58E0B01C" w14:textId="752C908E" w:rsidR="006B28F3" w:rsidRPr="006B28F3" w:rsidRDefault="006B28F3" w:rsidP="00C43A8A">
      <w:pPr>
        <w:spacing w:after="113" w:line="249" w:lineRule="auto"/>
        <w:ind w:left="2430" w:hanging="828"/>
        <w:rPr>
          <w:color w:val="auto"/>
        </w:rPr>
      </w:pPr>
      <w:r>
        <w:rPr>
          <w:rFonts w:ascii="Arial" w:eastAsia="Arial" w:hAnsi="Arial" w:cs="Arial"/>
          <w:b/>
          <w:sz w:val="20"/>
        </w:rPr>
        <w:tab/>
      </w:r>
      <w:r w:rsidRPr="006B28F3">
        <w:rPr>
          <w:rFonts w:ascii="Arial" w:eastAsia="Arial" w:hAnsi="Arial" w:cs="Arial"/>
          <w:sz w:val="20"/>
        </w:rPr>
        <w:t>Agreed.</w:t>
      </w:r>
    </w:p>
    <w:p w14:paraId="75444722" w14:textId="43014AED" w:rsidR="000444D1" w:rsidRDefault="00E84D5C" w:rsidP="00C43A8A">
      <w:pPr>
        <w:spacing w:after="113" w:line="249" w:lineRule="auto"/>
        <w:ind w:left="2430" w:hanging="828"/>
        <w:rPr>
          <w:rFonts w:ascii="Arial" w:eastAsia="Arial" w:hAnsi="Arial" w:cs="Arial"/>
          <w:b/>
          <w:sz w:val="20"/>
        </w:rPr>
      </w:pPr>
      <w:r w:rsidRPr="00E1668E">
        <w:rPr>
          <w:rFonts w:ascii="Arial" w:eastAsia="Arial" w:hAnsi="Arial" w:cs="Arial"/>
          <w:b/>
          <w:sz w:val="20"/>
        </w:rPr>
        <w:t xml:space="preserve">2.6.1.4. Contractor shall list the designated telephone number on Contractor’s website and on all communication materials.  </w:t>
      </w:r>
      <w:r w:rsidR="00C43A8A" w:rsidRPr="00E1668E">
        <w:rPr>
          <w:rFonts w:ascii="Arial" w:eastAsia="Arial" w:hAnsi="Arial" w:cs="Arial"/>
          <w:b/>
          <w:sz w:val="20"/>
        </w:rPr>
        <w:t xml:space="preserve"> </w:t>
      </w:r>
    </w:p>
    <w:p w14:paraId="566B35F3" w14:textId="3119F7DE" w:rsidR="006B28F3" w:rsidRPr="006B28F3" w:rsidRDefault="006B28F3" w:rsidP="00596C80">
      <w:pPr>
        <w:spacing w:after="113" w:line="249" w:lineRule="auto"/>
        <w:ind w:left="2430"/>
        <w:rPr>
          <w:color w:val="auto"/>
        </w:rPr>
      </w:pPr>
      <w:r w:rsidRPr="006B28F3">
        <w:rPr>
          <w:rFonts w:ascii="Arial" w:eastAsia="Arial" w:hAnsi="Arial" w:cs="Arial"/>
          <w:sz w:val="20"/>
        </w:rPr>
        <w:t>Agreed.</w:t>
      </w:r>
    </w:p>
    <w:p w14:paraId="45D2930F" w14:textId="520A992F" w:rsidR="00EB5EC6" w:rsidRDefault="00E84D5C" w:rsidP="00903D67">
      <w:pPr>
        <w:spacing w:after="9" w:line="249" w:lineRule="auto"/>
        <w:ind w:left="2340" w:hanging="738"/>
        <w:rPr>
          <w:rFonts w:ascii="Arial" w:eastAsia="Arial" w:hAnsi="Arial" w:cs="Arial"/>
          <w:b/>
          <w:sz w:val="20"/>
        </w:rPr>
      </w:pPr>
      <w:r w:rsidRPr="00E1668E">
        <w:rPr>
          <w:rFonts w:ascii="Arial" w:eastAsia="Arial" w:hAnsi="Arial" w:cs="Arial"/>
          <w:b/>
          <w:sz w:val="20"/>
        </w:rPr>
        <w:t xml:space="preserve">2.6.1.5. </w:t>
      </w:r>
      <w:r w:rsidRPr="00E456DC">
        <w:rPr>
          <w:rFonts w:ascii="Arial" w:eastAsia="Arial" w:hAnsi="Arial" w:cs="Arial"/>
          <w:b/>
          <w:sz w:val="20"/>
        </w:rPr>
        <w:t>Document/record all ASRS Participant service calls. ASRS reserves the right to access all call logs at any time. Upon request from the ASRS, Contractor shall provide documents/recordings within a mutually agreed upon time frame.</w:t>
      </w:r>
      <w:r w:rsidRPr="00E1668E">
        <w:rPr>
          <w:rFonts w:ascii="Arial" w:eastAsia="Arial" w:hAnsi="Arial" w:cs="Arial"/>
          <w:b/>
          <w:sz w:val="20"/>
        </w:rPr>
        <w:t xml:space="preserve"> </w:t>
      </w:r>
      <w:r w:rsidR="00C43A8A" w:rsidRPr="00E1668E">
        <w:rPr>
          <w:rFonts w:ascii="Arial" w:eastAsia="Arial" w:hAnsi="Arial" w:cs="Arial"/>
          <w:b/>
          <w:sz w:val="20"/>
        </w:rPr>
        <w:t xml:space="preserve"> </w:t>
      </w:r>
      <w:r w:rsidR="00903D67">
        <w:rPr>
          <w:rFonts w:ascii="Arial" w:eastAsia="Arial" w:hAnsi="Arial" w:cs="Arial"/>
          <w:b/>
          <w:sz w:val="20"/>
        </w:rPr>
        <w:t xml:space="preserve"> </w:t>
      </w:r>
    </w:p>
    <w:p w14:paraId="7BA37D35" w14:textId="77777777" w:rsidR="00903D67" w:rsidRPr="00903D67" w:rsidRDefault="00903D67" w:rsidP="00903D67">
      <w:pPr>
        <w:spacing w:after="9" w:line="249" w:lineRule="auto"/>
        <w:ind w:left="2340" w:hanging="738"/>
        <w:rPr>
          <w:rFonts w:ascii="Arial" w:eastAsia="Arial" w:hAnsi="Arial" w:cs="Arial"/>
          <w:b/>
          <w:sz w:val="20"/>
        </w:rPr>
      </w:pPr>
    </w:p>
    <w:p w14:paraId="7849DF02" w14:textId="77777777" w:rsidR="00E456DC" w:rsidRDefault="00E456DC" w:rsidP="00E456DC">
      <w:pPr>
        <w:spacing w:after="113" w:line="249" w:lineRule="auto"/>
        <w:ind w:left="2438" w:hanging="8"/>
        <w:rPr>
          <w:rFonts w:ascii="Arial" w:hAnsi="Arial" w:cs="Arial"/>
          <w:color w:val="auto"/>
          <w:sz w:val="20"/>
          <w:szCs w:val="20"/>
        </w:rPr>
      </w:pPr>
      <w:r w:rsidRPr="00E456DC">
        <w:rPr>
          <w:rFonts w:ascii="Arial" w:hAnsi="Arial" w:cs="Arial"/>
          <w:color w:val="auto"/>
          <w:sz w:val="20"/>
          <w:szCs w:val="20"/>
        </w:rPr>
        <w:t xml:space="preserve">Cigna uses </w:t>
      </w:r>
      <w:proofErr w:type="spellStart"/>
      <w:r w:rsidRPr="00E456DC">
        <w:rPr>
          <w:rFonts w:ascii="Arial" w:hAnsi="Arial" w:cs="Arial"/>
          <w:color w:val="auto"/>
          <w:sz w:val="20"/>
          <w:szCs w:val="20"/>
        </w:rPr>
        <w:t>Verint</w:t>
      </w:r>
      <w:proofErr w:type="spellEnd"/>
      <w:r w:rsidRPr="00E456DC">
        <w:rPr>
          <w:rFonts w:ascii="Arial" w:hAnsi="Arial" w:cs="Arial"/>
          <w:color w:val="auto"/>
          <w:sz w:val="20"/>
          <w:szCs w:val="20"/>
        </w:rPr>
        <w:t xml:space="preserve"> software to record 99 percent of incoming phone calls (1 percent are not recorded [system maintenance and downtime]). The tool captures and stores every aspect of a call to aid in performance evaluation and identify training needs. Callers hear a message informing them their call may be recorded or monitored for quality assurance.</w:t>
      </w:r>
    </w:p>
    <w:p w14:paraId="5255DF9D" w14:textId="44FD40F1" w:rsidR="00E456DC" w:rsidRPr="00E456DC" w:rsidRDefault="00E456DC" w:rsidP="00E456DC">
      <w:pPr>
        <w:spacing w:after="113" w:line="249" w:lineRule="auto"/>
        <w:ind w:left="2438" w:hanging="8"/>
        <w:rPr>
          <w:rFonts w:ascii="Arial" w:hAnsi="Arial" w:cs="Arial"/>
          <w:color w:val="auto"/>
          <w:sz w:val="20"/>
          <w:szCs w:val="20"/>
        </w:rPr>
      </w:pPr>
      <w:r w:rsidRPr="00E456DC">
        <w:rPr>
          <w:rFonts w:ascii="Arial" w:hAnsi="Arial" w:cs="Arial"/>
          <w:color w:val="auto"/>
          <w:sz w:val="20"/>
          <w:szCs w:val="20"/>
        </w:rPr>
        <w:t>Customer service</w:t>
      </w:r>
      <w:r>
        <w:rPr>
          <w:rFonts w:ascii="Arial" w:hAnsi="Arial" w:cs="Arial"/>
          <w:color w:val="auto"/>
          <w:sz w:val="20"/>
          <w:szCs w:val="20"/>
        </w:rPr>
        <w:t xml:space="preserve"> </w:t>
      </w:r>
      <w:r w:rsidRPr="00E456DC">
        <w:rPr>
          <w:rFonts w:ascii="Arial" w:hAnsi="Arial" w:cs="Arial"/>
          <w:color w:val="auto"/>
          <w:sz w:val="20"/>
          <w:szCs w:val="20"/>
        </w:rPr>
        <w:t>call audits require removal of PHI from the call and the conversion to CD. Written record audits are limited because of PHI restrictions. Clients can listen to the CD either onsite or on a conference call, but Cigna always retains control of the CD or recorded file.</w:t>
      </w:r>
    </w:p>
    <w:p w14:paraId="485B6991" w14:textId="77777777" w:rsidR="00E456DC" w:rsidRPr="00E456DC" w:rsidRDefault="00E456DC" w:rsidP="00E456DC">
      <w:pPr>
        <w:spacing w:after="113" w:line="249" w:lineRule="auto"/>
        <w:ind w:left="2438" w:hanging="8"/>
        <w:rPr>
          <w:rFonts w:ascii="Arial" w:hAnsi="Arial" w:cs="Arial"/>
          <w:color w:val="auto"/>
          <w:sz w:val="20"/>
          <w:szCs w:val="20"/>
        </w:rPr>
      </w:pPr>
      <w:r w:rsidRPr="00E456DC">
        <w:rPr>
          <w:rFonts w:ascii="Arial" w:hAnsi="Arial" w:cs="Arial"/>
          <w:color w:val="auto"/>
          <w:sz w:val="20"/>
          <w:szCs w:val="20"/>
        </w:rPr>
        <w:t>The standard turnaround time from the date we record a call to having a CD available is approximately 10 days. We can accommodate urgent situations within 5 days.</w:t>
      </w:r>
    </w:p>
    <w:p w14:paraId="1E3894CF" w14:textId="3B4096A5" w:rsidR="00E456DC" w:rsidRDefault="00E456DC" w:rsidP="00E456DC">
      <w:pPr>
        <w:spacing w:after="113" w:line="249" w:lineRule="auto"/>
        <w:ind w:left="2438" w:hanging="8"/>
        <w:rPr>
          <w:rFonts w:ascii="Arial" w:hAnsi="Arial" w:cs="Arial"/>
          <w:color w:val="auto"/>
          <w:sz w:val="20"/>
          <w:szCs w:val="20"/>
        </w:rPr>
      </w:pPr>
      <w:r w:rsidRPr="00E456DC">
        <w:rPr>
          <w:rFonts w:ascii="Arial" w:hAnsi="Arial" w:cs="Arial"/>
          <w:color w:val="auto"/>
          <w:sz w:val="20"/>
          <w:szCs w:val="20"/>
        </w:rPr>
        <w:t>We maintain recordings for one year; longer retention periods may be available. If a client is interested in regularly scheduled monitoring sessions, the client must arrange those sessions in advance. Additional charges may apply.</w:t>
      </w:r>
    </w:p>
    <w:p w14:paraId="31A17002" w14:textId="77777777" w:rsidR="00E456DC" w:rsidRPr="00C47893" w:rsidRDefault="00E456DC" w:rsidP="00E456DC">
      <w:pPr>
        <w:spacing w:after="113" w:line="249" w:lineRule="auto"/>
        <w:ind w:left="2438" w:hanging="8"/>
        <w:rPr>
          <w:rFonts w:ascii="Arial" w:hAnsi="Arial" w:cs="Arial"/>
          <w:color w:val="auto"/>
          <w:sz w:val="20"/>
          <w:szCs w:val="20"/>
        </w:rPr>
      </w:pPr>
    </w:p>
    <w:p w14:paraId="3A6073DA" w14:textId="685DB589" w:rsidR="000444D1" w:rsidRPr="00BF4B3B" w:rsidRDefault="00E84D5C" w:rsidP="00BF4B3B">
      <w:pPr>
        <w:spacing w:after="113" w:line="249" w:lineRule="auto"/>
        <w:ind w:left="908" w:hanging="8"/>
        <w:rPr>
          <w:b/>
          <w:color w:val="auto"/>
        </w:rPr>
      </w:pPr>
      <w:r w:rsidRPr="00BF4B3B">
        <w:rPr>
          <w:rFonts w:ascii="Arial" w:eastAsia="Arial" w:hAnsi="Arial" w:cs="Arial"/>
          <w:b/>
          <w:sz w:val="20"/>
        </w:rPr>
        <w:t xml:space="preserve">2.6.2. A secure online/mobile tool for Participants to: </w:t>
      </w:r>
    </w:p>
    <w:p w14:paraId="21493E06" w14:textId="77777777" w:rsidR="000444D1" w:rsidRDefault="00E84D5C" w:rsidP="00BF4B3B">
      <w:pPr>
        <w:spacing w:after="113" w:line="249" w:lineRule="auto"/>
        <w:ind w:left="2430" w:right="182" w:hanging="828"/>
        <w:rPr>
          <w:rFonts w:ascii="Arial" w:eastAsia="Arial" w:hAnsi="Arial" w:cs="Arial"/>
          <w:b/>
          <w:sz w:val="20"/>
        </w:rPr>
      </w:pPr>
      <w:r w:rsidRPr="00BF4B3B">
        <w:rPr>
          <w:rFonts w:ascii="Arial" w:eastAsia="Arial" w:hAnsi="Arial" w:cs="Arial"/>
          <w:b/>
          <w:sz w:val="20"/>
        </w:rPr>
        <w:t xml:space="preserve">2.6.2.1. Review provider information including but not limited to: contracting status; licensing; specialty designation; education and background; acceptance of new patients; address; phone number.  </w:t>
      </w:r>
    </w:p>
    <w:p w14:paraId="0D73BECE" w14:textId="36886931" w:rsidR="00BF4B3B" w:rsidRPr="00BF4B3B" w:rsidRDefault="00BF4B3B" w:rsidP="00BF4B3B">
      <w:pPr>
        <w:spacing w:after="113" w:line="249" w:lineRule="auto"/>
        <w:ind w:left="2430" w:right="182" w:hanging="828"/>
      </w:pPr>
      <w:r>
        <w:rPr>
          <w:rFonts w:ascii="Arial" w:eastAsia="Arial" w:hAnsi="Arial" w:cs="Arial"/>
          <w:b/>
          <w:sz w:val="20"/>
        </w:rPr>
        <w:tab/>
      </w:r>
      <w:r w:rsidRPr="00BF4B3B">
        <w:rPr>
          <w:rFonts w:ascii="Arial" w:eastAsia="Arial" w:hAnsi="Arial" w:cs="Arial"/>
          <w:sz w:val="20"/>
        </w:rPr>
        <w:t>Agreed.</w:t>
      </w:r>
    </w:p>
    <w:p w14:paraId="11DD3F21" w14:textId="77777777" w:rsidR="000444D1" w:rsidRDefault="00E84D5C" w:rsidP="00BF4B3B">
      <w:pPr>
        <w:spacing w:after="113" w:line="249" w:lineRule="auto"/>
        <w:ind w:left="2429" w:hanging="828"/>
        <w:rPr>
          <w:rFonts w:ascii="Arial" w:eastAsia="Arial" w:hAnsi="Arial" w:cs="Arial"/>
          <w:b/>
          <w:sz w:val="20"/>
        </w:rPr>
      </w:pPr>
      <w:r w:rsidRPr="00BF4B3B">
        <w:rPr>
          <w:rFonts w:ascii="Arial" w:eastAsia="Arial" w:hAnsi="Arial" w:cs="Arial"/>
          <w:b/>
          <w:sz w:val="20"/>
        </w:rPr>
        <w:t xml:space="preserve">2.6.2.2. Obtain general plan and dental procedures information, as necessary and as may be directed by ASRS.  </w:t>
      </w:r>
    </w:p>
    <w:p w14:paraId="2A3857C4" w14:textId="2D1BA520" w:rsidR="00BF4B3B" w:rsidRPr="00BF4B3B" w:rsidRDefault="00BF4B3B" w:rsidP="00BF4B3B">
      <w:pPr>
        <w:spacing w:after="113" w:line="249" w:lineRule="auto"/>
        <w:ind w:left="2429" w:hanging="828"/>
      </w:pPr>
      <w:r>
        <w:rPr>
          <w:rFonts w:ascii="Arial" w:eastAsia="Arial" w:hAnsi="Arial" w:cs="Arial"/>
          <w:b/>
          <w:sz w:val="20"/>
        </w:rPr>
        <w:tab/>
      </w:r>
      <w:r w:rsidRPr="00BF4B3B">
        <w:rPr>
          <w:rFonts w:ascii="Arial" w:eastAsia="Arial" w:hAnsi="Arial" w:cs="Arial"/>
          <w:sz w:val="20"/>
        </w:rPr>
        <w:t>Agreed.</w:t>
      </w:r>
    </w:p>
    <w:p w14:paraId="6FCB8B62" w14:textId="77777777" w:rsidR="000444D1" w:rsidRDefault="00E84D5C" w:rsidP="00BF4B3B">
      <w:pPr>
        <w:spacing w:after="113" w:line="249" w:lineRule="auto"/>
        <w:ind w:left="2429" w:hanging="828"/>
        <w:rPr>
          <w:rFonts w:ascii="Arial" w:eastAsia="Arial" w:hAnsi="Arial" w:cs="Arial"/>
          <w:b/>
          <w:sz w:val="20"/>
        </w:rPr>
      </w:pPr>
      <w:r w:rsidRPr="00BF4B3B">
        <w:rPr>
          <w:rFonts w:ascii="Arial" w:eastAsia="Arial" w:hAnsi="Arial" w:cs="Arial"/>
          <w:b/>
          <w:sz w:val="20"/>
        </w:rPr>
        <w:lastRenderedPageBreak/>
        <w:t xml:space="preserve">2.6.2.3. Access self-service capabilities to obtain current and historical claim information to track claim status. </w:t>
      </w:r>
    </w:p>
    <w:p w14:paraId="189A8695" w14:textId="0BC3DA7E" w:rsidR="00BF4B3B" w:rsidRPr="00BF4B3B" w:rsidRDefault="00BF4B3B" w:rsidP="00BF4B3B">
      <w:pPr>
        <w:spacing w:after="113" w:line="249" w:lineRule="auto"/>
        <w:ind w:left="2429" w:hanging="828"/>
      </w:pPr>
      <w:r>
        <w:rPr>
          <w:rFonts w:ascii="Arial" w:eastAsia="Arial" w:hAnsi="Arial" w:cs="Arial"/>
          <w:b/>
          <w:sz w:val="20"/>
        </w:rPr>
        <w:tab/>
      </w:r>
      <w:r w:rsidRPr="00BF4B3B">
        <w:rPr>
          <w:rFonts w:ascii="Arial" w:eastAsia="Arial" w:hAnsi="Arial" w:cs="Arial"/>
          <w:sz w:val="20"/>
        </w:rPr>
        <w:t>Agreed.</w:t>
      </w:r>
    </w:p>
    <w:p w14:paraId="6EAF29DB" w14:textId="77777777" w:rsidR="000444D1" w:rsidRPr="004D7FB0" w:rsidRDefault="00E84D5C" w:rsidP="00BF4B3B">
      <w:pPr>
        <w:spacing w:after="113" w:line="249" w:lineRule="auto"/>
        <w:ind w:left="1609" w:hanging="8"/>
        <w:rPr>
          <w:rFonts w:ascii="Arial" w:eastAsia="Arial" w:hAnsi="Arial" w:cs="Arial"/>
          <w:sz w:val="20"/>
        </w:rPr>
      </w:pPr>
      <w:r w:rsidRPr="00BF4B3B">
        <w:rPr>
          <w:rFonts w:ascii="Arial" w:eastAsia="Arial" w:hAnsi="Arial" w:cs="Arial"/>
          <w:b/>
          <w:sz w:val="20"/>
        </w:rPr>
        <w:t xml:space="preserve">2.6.2.4. </w:t>
      </w:r>
      <w:r w:rsidRPr="002C20AE">
        <w:rPr>
          <w:rFonts w:ascii="Arial" w:eastAsia="Arial" w:hAnsi="Arial" w:cs="Arial"/>
          <w:b/>
          <w:sz w:val="20"/>
        </w:rPr>
        <w:t xml:space="preserve">Communicate with Contractor regarding specific claim or treatment information. </w:t>
      </w:r>
    </w:p>
    <w:p w14:paraId="0E570150" w14:textId="543BEE54" w:rsidR="004D7FB0" w:rsidRPr="004D7FB0" w:rsidRDefault="004D7FB0" w:rsidP="00BF4B3B">
      <w:pPr>
        <w:spacing w:after="113" w:line="249" w:lineRule="auto"/>
        <w:ind w:left="1609" w:hanging="8"/>
        <w:rPr>
          <w:rFonts w:ascii="Arial" w:eastAsia="Arial" w:hAnsi="Arial" w:cs="Arial"/>
          <w:sz w:val="20"/>
        </w:rPr>
      </w:pPr>
      <w:r w:rsidRPr="004D7FB0">
        <w:rPr>
          <w:rFonts w:ascii="Arial" w:eastAsia="Arial" w:hAnsi="Arial" w:cs="Arial"/>
          <w:sz w:val="20"/>
        </w:rPr>
        <w:tab/>
      </w:r>
      <w:r w:rsidRPr="004D7FB0">
        <w:rPr>
          <w:rFonts w:ascii="Arial" w:eastAsia="Arial" w:hAnsi="Arial" w:cs="Arial"/>
          <w:sz w:val="20"/>
        </w:rPr>
        <w:tab/>
        <w:t xml:space="preserve">   Agreed.</w:t>
      </w:r>
    </w:p>
    <w:p w14:paraId="50E5AF1E" w14:textId="4B006DC1" w:rsidR="000444D1" w:rsidRPr="00BF4B3B" w:rsidRDefault="00E84D5C" w:rsidP="00BF4B3B">
      <w:pPr>
        <w:spacing w:after="113" w:line="249" w:lineRule="auto"/>
        <w:ind w:left="2428" w:hanging="828"/>
        <w:rPr>
          <w:rFonts w:ascii="Arial" w:eastAsia="Arial" w:hAnsi="Arial" w:cs="Arial"/>
          <w:b/>
          <w:color w:val="auto"/>
          <w:sz w:val="20"/>
        </w:rPr>
      </w:pPr>
      <w:r w:rsidRPr="00BF4B3B">
        <w:rPr>
          <w:rFonts w:ascii="Arial" w:eastAsia="Arial" w:hAnsi="Arial" w:cs="Arial"/>
          <w:b/>
          <w:sz w:val="20"/>
        </w:rPr>
        <w:t>2.6.2.5. Contractor must certify that all systems are secure and information sent via email or provided onlin</w:t>
      </w:r>
      <w:r w:rsidR="00BF4B3B" w:rsidRPr="00BF4B3B">
        <w:rPr>
          <w:rFonts w:ascii="Arial" w:eastAsia="Arial" w:hAnsi="Arial" w:cs="Arial"/>
          <w:b/>
          <w:sz w:val="20"/>
        </w:rPr>
        <w:t>e to Participants is protected.</w:t>
      </w:r>
    </w:p>
    <w:p w14:paraId="46099A9E" w14:textId="38CC0E42" w:rsidR="00EB5EC6" w:rsidRDefault="00791AF6" w:rsidP="00781D6F">
      <w:pPr>
        <w:pStyle w:val="1cAnswer1"/>
        <w:ind w:left="2340"/>
        <w:jc w:val="left"/>
        <w:rPr>
          <w:rFonts w:ascii="Arial" w:hAnsi="Arial" w:cs="Arial"/>
          <w:sz w:val="20"/>
        </w:rPr>
      </w:pPr>
      <w:r>
        <w:rPr>
          <w:rFonts w:ascii="Arial" w:hAnsi="Arial" w:cs="Arial"/>
          <w:sz w:val="20"/>
        </w:rPr>
        <w:t>Agreed</w:t>
      </w:r>
      <w:r w:rsidR="00781D6F">
        <w:rPr>
          <w:rFonts w:ascii="Arial" w:hAnsi="Arial" w:cs="Arial"/>
          <w:sz w:val="20"/>
        </w:rPr>
        <w:t>.</w:t>
      </w:r>
    </w:p>
    <w:p w14:paraId="53993D28" w14:textId="77777777" w:rsidR="00781D6F" w:rsidRPr="00DF549C" w:rsidRDefault="00781D6F" w:rsidP="00781D6F">
      <w:pPr>
        <w:pStyle w:val="1cAnswer1"/>
        <w:ind w:left="2340"/>
        <w:jc w:val="left"/>
        <w:rPr>
          <w:rFonts w:ascii="Arial" w:hAnsi="Arial" w:cs="Arial"/>
          <w:sz w:val="20"/>
        </w:rPr>
      </w:pPr>
    </w:p>
    <w:p w14:paraId="4C310484" w14:textId="3863AFD3" w:rsidR="002A650B" w:rsidRDefault="00E84D5C" w:rsidP="000303D1">
      <w:pPr>
        <w:spacing w:after="113" w:line="249" w:lineRule="auto"/>
        <w:ind w:left="2428" w:hanging="828"/>
        <w:rPr>
          <w:rFonts w:ascii="Arial" w:eastAsia="Arial" w:hAnsi="Arial" w:cs="Arial"/>
          <w:color w:val="auto"/>
          <w:sz w:val="20"/>
        </w:rPr>
      </w:pPr>
      <w:r w:rsidRPr="000303D1">
        <w:rPr>
          <w:rFonts w:ascii="Arial" w:eastAsia="Arial" w:hAnsi="Arial" w:cs="Arial"/>
          <w:b/>
          <w:sz w:val="20"/>
        </w:rPr>
        <w:t>2.6.2.6. Contractor shall provide appropriate level of access to ASRS, as allowed under privacy regulations.</w:t>
      </w:r>
      <w:r>
        <w:rPr>
          <w:rFonts w:ascii="Arial" w:eastAsia="Arial" w:hAnsi="Arial" w:cs="Arial"/>
          <w:sz w:val="20"/>
        </w:rPr>
        <w:t xml:space="preserve"> </w:t>
      </w:r>
    </w:p>
    <w:p w14:paraId="3C831766" w14:textId="758208DD" w:rsidR="002A650B" w:rsidRDefault="000B161A" w:rsidP="00781D6F">
      <w:pPr>
        <w:pStyle w:val="1cAnswer1"/>
        <w:ind w:left="2428"/>
        <w:jc w:val="left"/>
        <w:rPr>
          <w:rFonts w:ascii="Arial" w:hAnsi="Arial" w:cs="Arial"/>
          <w:sz w:val="20"/>
        </w:rPr>
      </w:pPr>
      <w:r>
        <w:rPr>
          <w:rFonts w:ascii="Arial" w:hAnsi="Arial" w:cs="Arial"/>
          <w:sz w:val="20"/>
        </w:rPr>
        <w:t xml:space="preserve">Agreed. </w:t>
      </w:r>
      <w:r w:rsidR="004C51EC">
        <w:rPr>
          <w:rFonts w:ascii="Arial" w:hAnsi="Arial" w:cs="Arial"/>
          <w:sz w:val="20"/>
        </w:rPr>
        <w:t>We will give ASRS</w:t>
      </w:r>
      <w:r w:rsidR="004C51EC" w:rsidRPr="004C51EC">
        <w:rPr>
          <w:rFonts w:ascii="Arial" w:hAnsi="Arial" w:cs="Arial"/>
          <w:sz w:val="20"/>
        </w:rPr>
        <w:t xml:space="preserve"> reasonable access to claim records and data consistent with applicable legal requirements and subject to our stand</w:t>
      </w:r>
      <w:r w:rsidR="00781D6F">
        <w:rPr>
          <w:rFonts w:ascii="Arial" w:hAnsi="Arial" w:cs="Arial"/>
          <w:sz w:val="20"/>
        </w:rPr>
        <w:t>ard confidentiality procedures.</w:t>
      </w:r>
    </w:p>
    <w:p w14:paraId="189AED64" w14:textId="77777777" w:rsidR="00781D6F" w:rsidRPr="00781D6F" w:rsidRDefault="00781D6F" w:rsidP="00781D6F">
      <w:pPr>
        <w:pStyle w:val="1cAnswer1"/>
        <w:ind w:left="2428"/>
        <w:jc w:val="left"/>
        <w:rPr>
          <w:rFonts w:ascii="Arial" w:hAnsi="Arial" w:cs="Arial"/>
          <w:sz w:val="20"/>
        </w:rPr>
      </w:pPr>
    </w:p>
    <w:p w14:paraId="0C25870A" w14:textId="5A81456B" w:rsidR="000444D1" w:rsidRDefault="00E84D5C" w:rsidP="009963BD">
      <w:pPr>
        <w:spacing w:after="113" w:line="249" w:lineRule="auto"/>
        <w:ind w:left="1618" w:hanging="720"/>
        <w:rPr>
          <w:rFonts w:ascii="Arial" w:eastAsia="Arial" w:hAnsi="Arial" w:cs="Arial"/>
          <w:sz w:val="20"/>
        </w:rPr>
      </w:pPr>
      <w:r w:rsidRPr="009A53B6">
        <w:rPr>
          <w:rFonts w:ascii="Arial" w:eastAsia="Arial" w:hAnsi="Arial" w:cs="Arial"/>
          <w:b/>
          <w:sz w:val="20"/>
        </w:rPr>
        <w:t>2.6.3. Respond to all written inquiries/correspondence (not including appeals) within three (3) business days</w:t>
      </w:r>
      <w:r>
        <w:rPr>
          <w:rFonts w:ascii="Arial" w:eastAsia="Arial" w:hAnsi="Arial" w:cs="Arial"/>
          <w:sz w:val="20"/>
        </w:rPr>
        <w:t>.</w:t>
      </w:r>
      <w:r w:rsidR="006D69CB">
        <w:rPr>
          <w:rFonts w:ascii="Arial" w:eastAsia="Arial" w:hAnsi="Arial" w:cs="Arial"/>
          <w:sz w:val="20"/>
        </w:rPr>
        <w:t xml:space="preserve"> </w:t>
      </w:r>
    </w:p>
    <w:p w14:paraId="36C7EE37" w14:textId="62CCE7D7" w:rsidR="009A53B6" w:rsidRDefault="009963BD" w:rsidP="00781D6F">
      <w:pPr>
        <w:pStyle w:val="1cAnswer1"/>
        <w:ind w:left="1618"/>
        <w:jc w:val="left"/>
        <w:rPr>
          <w:rFonts w:ascii="Arial" w:hAnsi="Arial" w:cs="Arial"/>
          <w:sz w:val="20"/>
        </w:rPr>
      </w:pPr>
      <w:r w:rsidRPr="009963BD">
        <w:rPr>
          <w:rFonts w:ascii="Arial" w:hAnsi="Arial" w:cs="Arial"/>
          <w:sz w:val="20"/>
        </w:rPr>
        <w:t xml:space="preserve">We track </w:t>
      </w:r>
      <w:r w:rsidR="00A429E6">
        <w:rPr>
          <w:rFonts w:ascii="Arial" w:hAnsi="Arial" w:cs="Arial"/>
          <w:sz w:val="20"/>
        </w:rPr>
        <w:t xml:space="preserve">member </w:t>
      </w:r>
      <w:r w:rsidRPr="009963BD">
        <w:rPr>
          <w:rFonts w:ascii="Arial" w:hAnsi="Arial" w:cs="Arial"/>
          <w:sz w:val="20"/>
        </w:rPr>
        <w:t xml:space="preserve">correspondence in our call tracking database. The customer service department (verbal inquiries and complaints) or correspondence unit (written inquires) investigates and responds, preferably at first contact. We refer written general complaints, including those that relate to a request to </w:t>
      </w:r>
      <w:r w:rsidRPr="006D69CB">
        <w:rPr>
          <w:rFonts w:ascii="Arial" w:hAnsi="Arial" w:cs="Arial"/>
          <w:sz w:val="20"/>
        </w:rPr>
        <w:t xml:space="preserve">overturn a coverage decision, to the national appeals team to handle as an appeal. We respond in writing (acknowledgement/resolution) </w:t>
      </w:r>
      <w:r w:rsidR="00B11235" w:rsidRPr="006D69CB">
        <w:rPr>
          <w:rFonts w:ascii="Arial" w:hAnsi="Arial" w:cs="Arial"/>
          <w:sz w:val="20"/>
        </w:rPr>
        <w:t xml:space="preserve">within </w:t>
      </w:r>
      <w:r w:rsidR="00B11235">
        <w:rPr>
          <w:rFonts w:ascii="Arial" w:hAnsi="Arial" w:cs="Arial"/>
          <w:sz w:val="20"/>
        </w:rPr>
        <w:t>3</w:t>
      </w:r>
      <w:r w:rsidR="00866771">
        <w:rPr>
          <w:rFonts w:ascii="Arial" w:hAnsi="Arial" w:cs="Arial"/>
          <w:sz w:val="20"/>
        </w:rPr>
        <w:t>-5 business days</w:t>
      </w:r>
      <w:r w:rsidRPr="006D69CB">
        <w:rPr>
          <w:rFonts w:ascii="Arial" w:hAnsi="Arial" w:cs="Arial"/>
          <w:sz w:val="20"/>
        </w:rPr>
        <w:t xml:space="preserve"> to members who have</w:t>
      </w:r>
      <w:r w:rsidR="00781D6F">
        <w:rPr>
          <w:rFonts w:ascii="Arial" w:hAnsi="Arial" w:cs="Arial"/>
          <w:sz w:val="20"/>
        </w:rPr>
        <w:t xml:space="preserve"> submitted a written complaint.</w:t>
      </w:r>
    </w:p>
    <w:p w14:paraId="7305C6B5" w14:textId="77777777" w:rsidR="00781D6F" w:rsidRPr="00781D6F" w:rsidRDefault="00781D6F" w:rsidP="00781D6F">
      <w:pPr>
        <w:pStyle w:val="1cAnswer1"/>
        <w:ind w:left="1618"/>
        <w:jc w:val="left"/>
        <w:rPr>
          <w:rFonts w:ascii="Arial" w:hAnsi="Arial" w:cs="Arial"/>
          <w:sz w:val="20"/>
        </w:rPr>
      </w:pPr>
    </w:p>
    <w:p w14:paraId="16BA3C17" w14:textId="77777777" w:rsidR="000444D1" w:rsidRDefault="00E84D5C" w:rsidP="007178D0">
      <w:pPr>
        <w:spacing w:after="113" w:line="249" w:lineRule="auto"/>
        <w:ind w:left="1618" w:right="182" w:hanging="720"/>
        <w:rPr>
          <w:rFonts w:ascii="Arial" w:eastAsia="Arial" w:hAnsi="Arial" w:cs="Arial"/>
          <w:b/>
          <w:sz w:val="20"/>
        </w:rPr>
      </w:pPr>
      <w:r w:rsidRPr="007178D0">
        <w:rPr>
          <w:rFonts w:ascii="Arial" w:eastAsia="Arial" w:hAnsi="Arial" w:cs="Arial"/>
          <w:b/>
          <w:sz w:val="20"/>
        </w:rPr>
        <w:t xml:space="preserve">2.6.4. Prepare, produce, and distribute Participant communications materials and administrative forms, including but not limited to: enrollment forms, enrollment brochures, newsletters, claim forms and checks, certificates of insurance, </w:t>
      </w:r>
      <w:r w:rsidRPr="005B443D">
        <w:rPr>
          <w:rFonts w:ascii="Arial" w:eastAsia="Arial" w:hAnsi="Arial" w:cs="Arial"/>
          <w:b/>
          <w:sz w:val="20"/>
        </w:rPr>
        <w:t>Participant booklets</w:t>
      </w:r>
      <w:r w:rsidRPr="007178D0">
        <w:rPr>
          <w:rFonts w:ascii="Arial" w:eastAsia="Arial" w:hAnsi="Arial" w:cs="Arial"/>
          <w:b/>
          <w:sz w:val="20"/>
        </w:rPr>
        <w:t xml:space="preserve">, identification cards, provider directories, announcement forms and any other forms required for proper administration.  </w:t>
      </w:r>
    </w:p>
    <w:p w14:paraId="4F7B688A" w14:textId="50A6D67F" w:rsidR="005B443D" w:rsidRPr="005B443D" w:rsidRDefault="007178D0" w:rsidP="00B11235">
      <w:pPr>
        <w:spacing w:after="113" w:line="249" w:lineRule="auto"/>
        <w:ind w:left="1618" w:right="182" w:hanging="720"/>
        <w:rPr>
          <w:rFonts w:ascii="Arial" w:eastAsia="Arial" w:hAnsi="Arial" w:cs="Arial"/>
          <w:sz w:val="20"/>
        </w:rPr>
      </w:pPr>
      <w:r>
        <w:rPr>
          <w:rFonts w:ascii="Arial" w:eastAsia="Arial" w:hAnsi="Arial" w:cs="Arial"/>
          <w:b/>
          <w:sz w:val="20"/>
        </w:rPr>
        <w:tab/>
      </w:r>
      <w:r w:rsidRPr="007178D0">
        <w:rPr>
          <w:rFonts w:ascii="Arial" w:eastAsia="Arial" w:hAnsi="Arial" w:cs="Arial"/>
          <w:sz w:val="20"/>
        </w:rPr>
        <w:t xml:space="preserve">Agreed. </w:t>
      </w:r>
    </w:p>
    <w:p w14:paraId="1FEFF8D1" w14:textId="5BA47A6B" w:rsidR="007178D0" w:rsidRPr="007178D0" w:rsidRDefault="007178D0" w:rsidP="00781D6F">
      <w:pPr>
        <w:spacing w:after="113" w:line="249" w:lineRule="auto"/>
        <w:ind w:left="1618" w:right="182" w:hanging="19"/>
      </w:pPr>
    </w:p>
    <w:p w14:paraId="019FED57" w14:textId="5A11F07D" w:rsidR="000444D1" w:rsidRDefault="00E84D5C" w:rsidP="007178D0">
      <w:pPr>
        <w:spacing w:after="113" w:line="249" w:lineRule="auto"/>
        <w:ind w:left="2427" w:hanging="828"/>
        <w:rPr>
          <w:rFonts w:ascii="Arial" w:eastAsia="Arial" w:hAnsi="Arial" w:cs="Arial"/>
          <w:color w:val="auto"/>
          <w:sz w:val="20"/>
        </w:rPr>
      </w:pPr>
      <w:r w:rsidRPr="007178D0">
        <w:rPr>
          <w:rFonts w:ascii="Arial" w:eastAsia="Arial" w:hAnsi="Arial" w:cs="Arial"/>
          <w:b/>
          <w:sz w:val="20"/>
        </w:rPr>
        <w:t>2.6.4.1. Contractor shall not automatically enroll the ASRS in any programs that involve any type of communications with Participants without express written consent from ASRS.</w:t>
      </w:r>
      <w:r>
        <w:rPr>
          <w:rFonts w:ascii="Arial" w:eastAsia="Arial" w:hAnsi="Arial" w:cs="Arial"/>
          <w:sz w:val="20"/>
        </w:rPr>
        <w:t xml:space="preserve"> </w:t>
      </w:r>
    </w:p>
    <w:p w14:paraId="1F629FB3" w14:textId="6BBE8532" w:rsidR="007178D0" w:rsidRPr="007178D0" w:rsidRDefault="007178D0" w:rsidP="007178D0">
      <w:pPr>
        <w:spacing w:after="113" w:line="249" w:lineRule="auto"/>
        <w:ind w:left="2427" w:hanging="828"/>
      </w:pPr>
      <w:r w:rsidRPr="007178D0">
        <w:rPr>
          <w:rFonts w:ascii="Arial" w:eastAsia="Arial" w:hAnsi="Arial" w:cs="Arial"/>
          <w:b/>
          <w:sz w:val="20"/>
        </w:rPr>
        <w:tab/>
      </w:r>
      <w:r w:rsidRPr="007178D0">
        <w:rPr>
          <w:rFonts w:ascii="Arial" w:eastAsia="Arial" w:hAnsi="Arial" w:cs="Arial"/>
          <w:sz w:val="20"/>
        </w:rPr>
        <w:t>Agreed.</w:t>
      </w:r>
    </w:p>
    <w:p w14:paraId="6F60D1CF" w14:textId="2D3730D6" w:rsidR="000444D1" w:rsidRDefault="00E84D5C" w:rsidP="007178D0">
      <w:pPr>
        <w:spacing w:after="113" w:line="249" w:lineRule="auto"/>
        <w:ind w:left="2427" w:right="182" w:hanging="828"/>
        <w:rPr>
          <w:rFonts w:ascii="Arial" w:eastAsia="Arial" w:hAnsi="Arial" w:cs="Arial"/>
          <w:color w:val="auto"/>
          <w:sz w:val="20"/>
        </w:rPr>
      </w:pPr>
      <w:r w:rsidRPr="007178D0">
        <w:rPr>
          <w:rFonts w:ascii="Arial" w:eastAsia="Arial" w:hAnsi="Arial" w:cs="Arial"/>
          <w:b/>
          <w:sz w:val="20"/>
        </w:rPr>
        <w:t xml:space="preserve">2.6.4.2. </w:t>
      </w:r>
      <w:r w:rsidRPr="005B443D">
        <w:rPr>
          <w:rFonts w:ascii="Arial" w:eastAsia="Arial" w:hAnsi="Arial" w:cs="Arial"/>
          <w:b/>
          <w:sz w:val="20"/>
        </w:rPr>
        <w:t>Contractor agrees that ASRS must review and approve, and may edit or customize, all materials prior to distribution to Participants. Notwithstanding that Contractor must adhere to approval and notification procedures established by state and federal agencies, Contractor shall provide written verification of any federal or state authority that prohibits changes requested by ASRS within seven (7) business days of the requested changes.</w:t>
      </w:r>
      <w:r>
        <w:rPr>
          <w:rFonts w:ascii="Arial" w:eastAsia="Arial" w:hAnsi="Arial" w:cs="Arial"/>
          <w:sz w:val="20"/>
        </w:rPr>
        <w:t xml:space="preserve"> </w:t>
      </w:r>
    </w:p>
    <w:p w14:paraId="705DDCAC" w14:textId="537A775E" w:rsidR="002A650B" w:rsidRDefault="005B443D" w:rsidP="00D75F39">
      <w:pPr>
        <w:pStyle w:val="1cAnswer1"/>
        <w:ind w:left="2427"/>
        <w:jc w:val="left"/>
        <w:rPr>
          <w:rFonts w:ascii="Arial" w:hAnsi="Arial" w:cs="Arial"/>
          <w:sz w:val="20"/>
        </w:rPr>
      </w:pPr>
      <w:r>
        <w:rPr>
          <w:rFonts w:ascii="Arial" w:hAnsi="Arial" w:cs="Arial"/>
          <w:sz w:val="20"/>
        </w:rPr>
        <w:t xml:space="preserve">Agreed. </w:t>
      </w:r>
      <w:r w:rsidR="007178D0" w:rsidRPr="007178D0">
        <w:rPr>
          <w:rFonts w:ascii="Arial" w:hAnsi="Arial" w:cs="Arial"/>
          <w:sz w:val="20"/>
        </w:rPr>
        <w:t xml:space="preserve">We offer </w:t>
      </w:r>
      <w:r w:rsidR="007178D0">
        <w:rPr>
          <w:rFonts w:ascii="Arial" w:hAnsi="Arial" w:cs="Arial"/>
          <w:sz w:val="20"/>
        </w:rPr>
        <w:t>ASRS</w:t>
      </w:r>
      <w:r w:rsidR="007178D0" w:rsidRPr="007178D0">
        <w:rPr>
          <w:rFonts w:ascii="Arial" w:hAnsi="Arial" w:cs="Arial"/>
          <w:sz w:val="20"/>
        </w:rPr>
        <w:t xml:space="preserve"> the opportunity to review and comment on communication materials that may be sent to their employees. We can provide generic materials, such as member handbooks and certificates, to ASRS for review. Customization of materials i</w:t>
      </w:r>
      <w:r w:rsidR="00D75F39">
        <w:rPr>
          <w:rFonts w:ascii="Arial" w:hAnsi="Arial" w:cs="Arial"/>
          <w:sz w:val="20"/>
        </w:rPr>
        <w:t>s subject to an additional fee.</w:t>
      </w:r>
    </w:p>
    <w:p w14:paraId="1C42237F" w14:textId="77777777" w:rsidR="00D75F39" w:rsidRPr="00D75F39" w:rsidRDefault="00D75F39" w:rsidP="00D75F39">
      <w:pPr>
        <w:pStyle w:val="1cAnswer1"/>
        <w:ind w:left="2427"/>
        <w:jc w:val="left"/>
        <w:rPr>
          <w:rFonts w:ascii="Arial" w:hAnsi="Arial" w:cs="Arial"/>
          <w:sz w:val="20"/>
        </w:rPr>
      </w:pPr>
    </w:p>
    <w:p w14:paraId="3D35A619" w14:textId="77777777" w:rsidR="000444D1" w:rsidRPr="00FF784F" w:rsidRDefault="00E84D5C">
      <w:pPr>
        <w:spacing w:after="113" w:line="249" w:lineRule="auto"/>
        <w:ind w:left="2427" w:right="183" w:hanging="828"/>
        <w:jc w:val="both"/>
        <w:rPr>
          <w:rFonts w:ascii="Arial" w:eastAsia="Arial" w:hAnsi="Arial" w:cs="Arial"/>
          <w:b/>
          <w:sz w:val="20"/>
        </w:rPr>
      </w:pPr>
      <w:r w:rsidRPr="00FF784F">
        <w:rPr>
          <w:rFonts w:ascii="Arial" w:eastAsia="Arial" w:hAnsi="Arial" w:cs="Arial"/>
          <w:b/>
          <w:sz w:val="20"/>
        </w:rPr>
        <w:t xml:space="preserve">2.6.4.3. Contractor will be responsible for any and all related costs of communications, including but not limited to development, printing (if any), and postage. The ASRS shall not reimburse the Contractor for any enrollment and communication costs.  </w:t>
      </w:r>
    </w:p>
    <w:p w14:paraId="70CC4137" w14:textId="662BB196" w:rsidR="002A650B" w:rsidRPr="00F41E5F" w:rsidRDefault="002A650B" w:rsidP="00F41E5F">
      <w:pPr>
        <w:spacing w:after="113" w:line="249" w:lineRule="auto"/>
        <w:ind w:left="1706" w:right="183" w:firstLine="720"/>
        <w:rPr>
          <w:rFonts w:ascii="Arial" w:eastAsia="Arial" w:hAnsi="Arial" w:cs="Arial"/>
          <w:sz w:val="20"/>
        </w:rPr>
      </w:pPr>
      <w:r w:rsidRPr="00F41E5F">
        <w:rPr>
          <w:rFonts w:ascii="Arial" w:eastAsia="Arial" w:hAnsi="Arial" w:cs="Arial"/>
          <w:sz w:val="20"/>
        </w:rPr>
        <w:t>Agreed.</w:t>
      </w:r>
    </w:p>
    <w:p w14:paraId="66EEC66D" w14:textId="7EF4AB3C" w:rsidR="000444D1" w:rsidRDefault="00E84D5C" w:rsidP="00F41E5F">
      <w:pPr>
        <w:spacing w:after="113" w:line="249" w:lineRule="auto"/>
        <w:ind w:left="2426" w:hanging="828"/>
        <w:rPr>
          <w:rFonts w:ascii="Arial" w:eastAsia="Arial" w:hAnsi="Arial" w:cs="Arial"/>
          <w:color w:val="FF0000"/>
          <w:sz w:val="20"/>
        </w:rPr>
      </w:pPr>
      <w:r w:rsidRPr="00F41E5F">
        <w:rPr>
          <w:rFonts w:ascii="Arial" w:eastAsia="Arial" w:hAnsi="Arial" w:cs="Arial"/>
          <w:b/>
          <w:sz w:val="20"/>
        </w:rPr>
        <w:t xml:space="preserve">2.6.4.4. </w:t>
      </w:r>
      <w:r w:rsidRPr="005B443D">
        <w:rPr>
          <w:rFonts w:ascii="Arial" w:eastAsia="Arial" w:hAnsi="Arial" w:cs="Arial"/>
          <w:b/>
          <w:sz w:val="20"/>
        </w:rPr>
        <w:t>Contractor shall supply draft articles for the ASRS retiree newsletters as requested. Contractor will be responsible for shared costs associated with the printing and mailing of the newsletter.</w:t>
      </w:r>
      <w:r w:rsidR="00BC10B9">
        <w:rPr>
          <w:rFonts w:ascii="Arial" w:eastAsia="Arial" w:hAnsi="Arial" w:cs="Arial"/>
          <w:sz w:val="20"/>
        </w:rPr>
        <w:t xml:space="preserve"> </w:t>
      </w:r>
    </w:p>
    <w:p w14:paraId="366588D2" w14:textId="45329B19" w:rsidR="005B443D" w:rsidRPr="005B443D" w:rsidRDefault="00815244" w:rsidP="005B443D">
      <w:pPr>
        <w:pStyle w:val="1cAnswer1"/>
        <w:ind w:left="2430"/>
        <w:rPr>
          <w:rFonts w:ascii="Arial" w:hAnsi="Arial" w:cs="Arial"/>
          <w:sz w:val="20"/>
        </w:rPr>
      </w:pPr>
      <w:r>
        <w:rPr>
          <w:rFonts w:ascii="Arial" w:hAnsi="Arial" w:cs="Arial"/>
          <w:sz w:val="20"/>
        </w:rPr>
        <w:t xml:space="preserve">Agreed. </w:t>
      </w:r>
      <w:r w:rsidR="005B443D" w:rsidRPr="005B443D">
        <w:rPr>
          <w:rFonts w:ascii="Arial" w:hAnsi="Arial" w:cs="Arial"/>
          <w:sz w:val="20"/>
        </w:rPr>
        <w:t xml:space="preserve">Since January 2003, Cigna has provided dental health information and assessment tools </w:t>
      </w:r>
      <w:r w:rsidR="00606D95">
        <w:rPr>
          <w:rFonts w:ascii="Arial" w:hAnsi="Arial" w:cs="Arial"/>
          <w:sz w:val="20"/>
        </w:rPr>
        <w:t xml:space="preserve">on our member website, MyCigna.com, </w:t>
      </w:r>
      <w:r w:rsidR="005B443D" w:rsidRPr="005B443D">
        <w:rPr>
          <w:rFonts w:ascii="Arial" w:hAnsi="Arial" w:cs="Arial"/>
          <w:sz w:val="20"/>
        </w:rPr>
        <w:t>to help members make more informed health and wellness decisions. We contract with WebMD for the personalized health management suite of tools, including dental health content. Members have access to hundreds of articles and interactive tools that cover a variety of topics including common dental problems and treatments, cosmetic dentistry, and daily dental care. Members also have access to the following articles, which discuss the relationship between dental health and its implications on total health:</w:t>
      </w:r>
    </w:p>
    <w:p w14:paraId="2FBF8973" w14:textId="77777777" w:rsidR="005B443D" w:rsidRPr="005B443D" w:rsidRDefault="005B443D" w:rsidP="001B3B9E">
      <w:pPr>
        <w:pStyle w:val="1cAnswer1"/>
        <w:numPr>
          <w:ilvl w:val="0"/>
          <w:numId w:val="62"/>
        </w:numPr>
        <w:rPr>
          <w:rFonts w:ascii="Arial" w:hAnsi="Arial" w:cs="Arial"/>
          <w:sz w:val="20"/>
        </w:rPr>
      </w:pPr>
      <w:r w:rsidRPr="005B443D">
        <w:rPr>
          <w:rFonts w:ascii="Arial" w:hAnsi="Arial" w:cs="Arial"/>
          <w:sz w:val="20"/>
        </w:rPr>
        <w:t>Dental Care and Heart Disease</w:t>
      </w:r>
    </w:p>
    <w:p w14:paraId="6208C496" w14:textId="77777777" w:rsidR="005B443D" w:rsidRPr="005B443D" w:rsidRDefault="005B443D" w:rsidP="001B3B9E">
      <w:pPr>
        <w:pStyle w:val="1cAnswer1"/>
        <w:numPr>
          <w:ilvl w:val="0"/>
          <w:numId w:val="62"/>
        </w:numPr>
        <w:rPr>
          <w:rFonts w:ascii="Arial" w:hAnsi="Arial" w:cs="Arial"/>
          <w:sz w:val="20"/>
        </w:rPr>
      </w:pPr>
      <w:r w:rsidRPr="005B443D">
        <w:rPr>
          <w:rFonts w:ascii="Arial" w:hAnsi="Arial" w:cs="Arial"/>
          <w:sz w:val="20"/>
        </w:rPr>
        <w:t>Dental Care and Diabetes</w:t>
      </w:r>
    </w:p>
    <w:p w14:paraId="056A9719" w14:textId="77777777" w:rsidR="005B443D" w:rsidRPr="005B443D" w:rsidRDefault="005B443D" w:rsidP="001B3B9E">
      <w:pPr>
        <w:pStyle w:val="1cAnswer1"/>
        <w:numPr>
          <w:ilvl w:val="0"/>
          <w:numId w:val="62"/>
        </w:numPr>
        <w:rPr>
          <w:rFonts w:ascii="Arial" w:hAnsi="Arial" w:cs="Arial"/>
          <w:sz w:val="20"/>
        </w:rPr>
      </w:pPr>
      <w:r w:rsidRPr="005B443D">
        <w:rPr>
          <w:rFonts w:ascii="Arial" w:hAnsi="Arial" w:cs="Arial"/>
          <w:sz w:val="20"/>
        </w:rPr>
        <w:t>Oral Health Needs for Women</w:t>
      </w:r>
    </w:p>
    <w:p w14:paraId="4174D603" w14:textId="77777777" w:rsidR="00606D95" w:rsidRDefault="005B443D" w:rsidP="001B3B9E">
      <w:pPr>
        <w:pStyle w:val="1cAnswer1"/>
        <w:numPr>
          <w:ilvl w:val="0"/>
          <w:numId w:val="62"/>
        </w:numPr>
        <w:jc w:val="left"/>
        <w:rPr>
          <w:rFonts w:ascii="Arial" w:hAnsi="Arial" w:cs="Arial"/>
          <w:sz w:val="20"/>
        </w:rPr>
      </w:pPr>
      <w:r w:rsidRPr="005B443D">
        <w:rPr>
          <w:rFonts w:ascii="Arial" w:hAnsi="Arial" w:cs="Arial"/>
          <w:sz w:val="20"/>
        </w:rPr>
        <w:t>Senior Dental Care</w:t>
      </w:r>
      <w:r w:rsidRPr="005B443D" w:rsidDel="005B443D">
        <w:rPr>
          <w:rFonts w:ascii="Arial" w:hAnsi="Arial" w:cs="Arial"/>
          <w:sz w:val="20"/>
        </w:rPr>
        <w:t xml:space="preserve"> </w:t>
      </w:r>
    </w:p>
    <w:p w14:paraId="1ACB4749" w14:textId="06211C64" w:rsidR="002A650B" w:rsidRPr="001703E4" w:rsidRDefault="002A650B" w:rsidP="001B3B9E">
      <w:pPr>
        <w:pStyle w:val="1cAnswer1"/>
        <w:ind w:left="2430"/>
        <w:jc w:val="left"/>
        <w:rPr>
          <w:rFonts w:ascii="Arial" w:eastAsia="Arial" w:hAnsi="Arial" w:cs="Arial"/>
          <w:color w:val="FF0000"/>
          <w:sz w:val="20"/>
        </w:rPr>
      </w:pPr>
    </w:p>
    <w:p w14:paraId="037A8002" w14:textId="2F0B9305" w:rsidR="000444D1" w:rsidRDefault="00E84D5C" w:rsidP="0028243C">
      <w:pPr>
        <w:spacing w:after="194" w:line="249" w:lineRule="auto"/>
        <w:ind w:left="1616" w:hanging="720"/>
        <w:rPr>
          <w:rFonts w:ascii="Arial" w:eastAsia="Arial" w:hAnsi="Arial" w:cs="Arial"/>
          <w:color w:val="auto"/>
          <w:sz w:val="20"/>
        </w:rPr>
      </w:pPr>
      <w:r w:rsidRPr="0028243C">
        <w:rPr>
          <w:rFonts w:ascii="Arial" w:eastAsia="Arial" w:hAnsi="Arial" w:cs="Arial"/>
          <w:b/>
          <w:sz w:val="20"/>
        </w:rPr>
        <w:t>2.6.5. Conduct an annual survey at Contractor’s expense to measure Participant satisfaction. The Contractor shall obtain approval of the survey instrument from ASRS</w:t>
      </w:r>
      <w:r w:rsidR="003377E3">
        <w:rPr>
          <w:rFonts w:ascii="Arial" w:eastAsia="Arial" w:hAnsi="Arial" w:cs="Arial"/>
          <w:sz w:val="20"/>
        </w:rPr>
        <w:t>.</w:t>
      </w:r>
    </w:p>
    <w:p w14:paraId="6706D7E0" w14:textId="4C4CFC5D" w:rsidR="003377E3" w:rsidRPr="00AD4175" w:rsidRDefault="00815244" w:rsidP="003377E3">
      <w:pPr>
        <w:pStyle w:val="1cAnswer1"/>
        <w:ind w:left="1620"/>
        <w:jc w:val="left"/>
        <w:rPr>
          <w:rFonts w:ascii="Arial" w:hAnsi="Arial" w:cs="Arial"/>
          <w:sz w:val="20"/>
        </w:rPr>
      </w:pPr>
      <w:r>
        <w:rPr>
          <w:rFonts w:ascii="Arial" w:hAnsi="Arial" w:cs="Arial"/>
          <w:sz w:val="20"/>
        </w:rPr>
        <w:t xml:space="preserve">Agreed. </w:t>
      </w:r>
      <w:r w:rsidR="003377E3" w:rsidRPr="00AD4175">
        <w:rPr>
          <w:rFonts w:ascii="Arial" w:hAnsi="Arial" w:cs="Arial"/>
          <w:sz w:val="20"/>
        </w:rPr>
        <w:t>Cigna offers a standard member satisfaction survey for our clients’ use. Typically, the survey measures our performance guarantees and member satisfaction with service. Our client-specific survey provides ASRS with the opportunity to add, change, or delete questions based on its specific needs. An independent research firm manages the survey, conducts the mailing, processes the data, and prepares the results.</w:t>
      </w:r>
    </w:p>
    <w:p w14:paraId="0C949727" w14:textId="77777777" w:rsidR="003377E3" w:rsidRPr="00AD4175" w:rsidRDefault="003377E3" w:rsidP="003377E3">
      <w:pPr>
        <w:pStyle w:val="1cAnswer1"/>
        <w:ind w:left="1620"/>
        <w:jc w:val="left"/>
        <w:rPr>
          <w:rFonts w:ascii="Arial" w:hAnsi="Arial" w:cs="Arial"/>
          <w:sz w:val="20"/>
        </w:rPr>
      </w:pPr>
      <w:r w:rsidRPr="00AD4175">
        <w:rPr>
          <w:rFonts w:ascii="Arial" w:hAnsi="Arial" w:cs="Arial"/>
          <w:sz w:val="20"/>
        </w:rPr>
        <w:t>The firm mails the standard survey, consisting of approximately 16 questions, and a cover letter to a random sampling of ASRS’s employees. The standard survey covers the following:</w:t>
      </w:r>
    </w:p>
    <w:p w14:paraId="3B77606D" w14:textId="77777777" w:rsidR="003377E3" w:rsidRPr="00AD4175" w:rsidRDefault="003377E3" w:rsidP="003377E3">
      <w:pPr>
        <w:pStyle w:val="1dBulletedAnswer1"/>
        <w:ind w:left="1620" w:firstLine="360"/>
        <w:jc w:val="left"/>
        <w:rPr>
          <w:rFonts w:ascii="Arial" w:hAnsi="Arial" w:cs="Arial"/>
          <w:sz w:val="20"/>
          <w:szCs w:val="20"/>
        </w:rPr>
      </w:pPr>
      <w:r w:rsidRPr="00AD4175">
        <w:rPr>
          <w:rFonts w:ascii="Arial" w:hAnsi="Arial" w:cs="Arial"/>
          <w:sz w:val="20"/>
          <w:szCs w:val="20"/>
        </w:rPr>
        <w:t>overall satisfaction with service</w:t>
      </w:r>
    </w:p>
    <w:p w14:paraId="6DBB0458" w14:textId="77777777" w:rsidR="003377E3" w:rsidRPr="00AD4175" w:rsidRDefault="003377E3" w:rsidP="003377E3">
      <w:pPr>
        <w:pStyle w:val="1dBulletedAnswer1"/>
        <w:ind w:left="1620" w:firstLine="360"/>
        <w:jc w:val="left"/>
        <w:rPr>
          <w:rFonts w:ascii="Arial" w:hAnsi="Arial" w:cs="Arial"/>
          <w:sz w:val="20"/>
          <w:szCs w:val="20"/>
        </w:rPr>
      </w:pPr>
      <w:r w:rsidRPr="00AD4175">
        <w:rPr>
          <w:rFonts w:ascii="Arial" w:hAnsi="Arial" w:cs="Arial"/>
          <w:sz w:val="20"/>
          <w:szCs w:val="20"/>
        </w:rPr>
        <w:t>health care provider networks</w:t>
      </w:r>
    </w:p>
    <w:p w14:paraId="3AA2A080" w14:textId="77777777" w:rsidR="003377E3" w:rsidRPr="00AD4175" w:rsidRDefault="003377E3" w:rsidP="003377E3">
      <w:pPr>
        <w:pStyle w:val="1dBulletedAnswer1"/>
        <w:ind w:left="1620" w:firstLine="360"/>
        <w:jc w:val="left"/>
        <w:rPr>
          <w:rFonts w:ascii="Arial" w:hAnsi="Arial" w:cs="Arial"/>
          <w:sz w:val="20"/>
          <w:szCs w:val="20"/>
        </w:rPr>
      </w:pPr>
      <w:r w:rsidRPr="00AD4175">
        <w:rPr>
          <w:rFonts w:ascii="Arial" w:hAnsi="Arial" w:cs="Arial"/>
          <w:sz w:val="20"/>
          <w:szCs w:val="20"/>
        </w:rPr>
        <w:t>claim handling and the EOB</w:t>
      </w:r>
    </w:p>
    <w:p w14:paraId="0BF42426" w14:textId="77777777" w:rsidR="003377E3" w:rsidRPr="00AD4175" w:rsidRDefault="003377E3" w:rsidP="003377E3">
      <w:pPr>
        <w:pStyle w:val="1dBulletedAnswer1"/>
        <w:ind w:left="1620" w:firstLine="360"/>
        <w:jc w:val="left"/>
        <w:rPr>
          <w:rFonts w:ascii="Arial" w:hAnsi="Arial" w:cs="Arial"/>
          <w:sz w:val="20"/>
          <w:szCs w:val="20"/>
        </w:rPr>
      </w:pPr>
      <w:r w:rsidRPr="00AD4175">
        <w:rPr>
          <w:rFonts w:ascii="Arial" w:hAnsi="Arial" w:cs="Arial"/>
          <w:sz w:val="20"/>
          <w:szCs w:val="20"/>
        </w:rPr>
        <w:t>customer service</w:t>
      </w:r>
    </w:p>
    <w:p w14:paraId="301B6A85" w14:textId="77777777" w:rsidR="003377E3" w:rsidRPr="00AD4175" w:rsidRDefault="003377E3" w:rsidP="003377E3">
      <w:pPr>
        <w:pStyle w:val="1dBulletedAnswer1"/>
        <w:ind w:left="1620" w:firstLine="360"/>
        <w:jc w:val="left"/>
        <w:rPr>
          <w:rFonts w:ascii="Arial" w:hAnsi="Arial" w:cs="Arial"/>
          <w:sz w:val="20"/>
          <w:szCs w:val="20"/>
        </w:rPr>
      </w:pPr>
      <w:r w:rsidRPr="00AD4175">
        <w:rPr>
          <w:rFonts w:ascii="Arial" w:hAnsi="Arial" w:cs="Arial"/>
          <w:sz w:val="20"/>
          <w:szCs w:val="20"/>
        </w:rPr>
        <w:t>basic demographic and profiling information</w:t>
      </w:r>
    </w:p>
    <w:p w14:paraId="26D24A4F" w14:textId="77777777" w:rsidR="003377E3" w:rsidRPr="00AD4175" w:rsidRDefault="003377E3" w:rsidP="003377E3">
      <w:pPr>
        <w:pStyle w:val="1cAnswer1"/>
        <w:ind w:left="1620"/>
        <w:jc w:val="left"/>
        <w:rPr>
          <w:rFonts w:ascii="Arial" w:hAnsi="Arial" w:cs="Arial"/>
          <w:sz w:val="20"/>
        </w:rPr>
      </w:pPr>
      <w:r w:rsidRPr="00AD4175">
        <w:rPr>
          <w:rFonts w:ascii="Arial" w:hAnsi="Arial" w:cs="Arial"/>
          <w:sz w:val="20"/>
        </w:rPr>
        <w:t xml:space="preserve">These surveys are typically conducted annually. The firm mails out approximately 3,000 surveys per client. It can mail out additional surveys, but ASRS will incur an additional charge. </w:t>
      </w:r>
      <w:r w:rsidRPr="006E1E81">
        <w:rPr>
          <w:rFonts w:ascii="Arial" w:hAnsi="Arial" w:cs="Arial"/>
          <w:sz w:val="20"/>
        </w:rPr>
        <w:t>The cost is $12,500 for 3,000 surveys.</w:t>
      </w:r>
    </w:p>
    <w:p w14:paraId="6C7971F1" w14:textId="77777777" w:rsidR="003377E3" w:rsidRPr="00AD4175" w:rsidRDefault="003377E3" w:rsidP="003377E3">
      <w:pPr>
        <w:pStyle w:val="1cAnswer1"/>
        <w:ind w:left="1620"/>
        <w:jc w:val="left"/>
        <w:rPr>
          <w:rFonts w:ascii="Arial" w:hAnsi="Arial" w:cs="Arial"/>
          <w:sz w:val="20"/>
        </w:rPr>
      </w:pPr>
      <w:r w:rsidRPr="00AD4175">
        <w:rPr>
          <w:rFonts w:ascii="Arial" w:hAnsi="Arial" w:cs="Arial"/>
          <w:sz w:val="20"/>
        </w:rPr>
        <w:t>The firm presents the results in a straightforward PowerPoint scorecard that provides a graphical overview of the findings. In follow-up waves (after the baseline), the scorecard compares past and present performance on each of the key measures.</w:t>
      </w:r>
    </w:p>
    <w:p w14:paraId="0A152211" w14:textId="77777777" w:rsidR="003377E3" w:rsidRPr="00AD4175" w:rsidRDefault="003377E3" w:rsidP="003377E3">
      <w:pPr>
        <w:pStyle w:val="1cAnswer1"/>
        <w:ind w:left="1620"/>
        <w:jc w:val="left"/>
        <w:rPr>
          <w:rFonts w:ascii="Arial" w:hAnsi="Arial" w:cs="Arial"/>
          <w:sz w:val="20"/>
        </w:rPr>
      </w:pPr>
      <w:r w:rsidRPr="00AD4175">
        <w:rPr>
          <w:rFonts w:ascii="Arial" w:hAnsi="Arial" w:cs="Arial"/>
          <w:sz w:val="20"/>
        </w:rPr>
        <w:t>The reported results provide sufficient information to assist in developing recommendations for improvement (if necessary).</w:t>
      </w:r>
    </w:p>
    <w:p w14:paraId="67C88EDC" w14:textId="2B0E0640" w:rsidR="003377E3" w:rsidRPr="00AD4175" w:rsidRDefault="003377E3" w:rsidP="003377E3">
      <w:pPr>
        <w:pStyle w:val="1cAnswer1"/>
        <w:ind w:left="1620"/>
        <w:jc w:val="left"/>
        <w:rPr>
          <w:rFonts w:ascii="Arial" w:hAnsi="Arial" w:cs="Arial"/>
          <w:sz w:val="20"/>
        </w:rPr>
      </w:pPr>
      <w:r w:rsidRPr="00AD4175">
        <w:rPr>
          <w:rFonts w:ascii="Arial" w:hAnsi="Arial" w:cs="Arial"/>
          <w:sz w:val="20"/>
        </w:rPr>
        <w:lastRenderedPageBreak/>
        <w:t>.</w:t>
      </w:r>
    </w:p>
    <w:p w14:paraId="6B20BC9B" w14:textId="58B514F0" w:rsidR="002A650B" w:rsidRPr="00BB52B0" w:rsidRDefault="003377E3" w:rsidP="00BB52B0">
      <w:pPr>
        <w:pStyle w:val="1cAnswer1"/>
        <w:ind w:left="1620"/>
        <w:jc w:val="left"/>
        <w:rPr>
          <w:rFonts w:ascii="Arial" w:hAnsi="Arial" w:cs="Arial"/>
          <w:sz w:val="20"/>
        </w:rPr>
      </w:pPr>
      <w:r w:rsidRPr="00AD4175">
        <w:rPr>
          <w:rFonts w:ascii="Arial" w:hAnsi="Arial" w:cs="Arial"/>
          <w:sz w:val="20"/>
        </w:rPr>
        <w:t xml:space="preserve">Survey customization based on ASRS’s specific needs, such as including pharmacy- or dental-related questions, is available, </w:t>
      </w:r>
      <w:r w:rsidRPr="006E1E81">
        <w:rPr>
          <w:rFonts w:ascii="Arial" w:hAnsi="Arial" w:cs="Arial"/>
          <w:sz w:val="20"/>
        </w:rPr>
        <w:t>and additional fees may apply.</w:t>
      </w:r>
    </w:p>
    <w:p w14:paraId="61F07EA4" w14:textId="77777777" w:rsidR="000444D1" w:rsidRDefault="00E84D5C">
      <w:pPr>
        <w:pStyle w:val="Heading3"/>
        <w:spacing w:after="102" w:line="259" w:lineRule="auto"/>
        <w:ind w:left="367"/>
      </w:pPr>
      <w:r>
        <w:t xml:space="preserve">2.7. Enrollment </w:t>
      </w:r>
    </w:p>
    <w:p w14:paraId="62374EFD" w14:textId="77777777" w:rsidR="000444D1" w:rsidRPr="008E7E56" w:rsidRDefault="00E84D5C" w:rsidP="008E7E56">
      <w:pPr>
        <w:spacing w:after="113" w:line="249" w:lineRule="auto"/>
        <w:ind w:left="905" w:hanging="8"/>
        <w:rPr>
          <w:b/>
        </w:rPr>
      </w:pPr>
      <w:r w:rsidRPr="008E7E56">
        <w:rPr>
          <w:rFonts w:ascii="Arial" w:eastAsia="Arial" w:hAnsi="Arial" w:cs="Arial"/>
          <w:b/>
          <w:sz w:val="20"/>
        </w:rPr>
        <w:t xml:space="preserve">2.7.1. Open Enrollment  </w:t>
      </w:r>
    </w:p>
    <w:p w14:paraId="7EDE31F3" w14:textId="77777777" w:rsidR="000444D1" w:rsidRPr="008E7E56" w:rsidRDefault="00E84D5C" w:rsidP="008E7E56">
      <w:pPr>
        <w:spacing w:after="113" w:line="249" w:lineRule="auto"/>
        <w:ind w:left="1625" w:hanging="8"/>
        <w:rPr>
          <w:b/>
        </w:rPr>
      </w:pPr>
      <w:r w:rsidRPr="008E7E56">
        <w:rPr>
          <w:rFonts w:ascii="Arial" w:eastAsia="Arial" w:hAnsi="Arial" w:cs="Arial"/>
          <w:b/>
          <w:sz w:val="20"/>
        </w:rPr>
        <w:t xml:space="preserve">Participating with other ASRS contractors and as coordinated by the ASRS, Contractor shall: </w:t>
      </w:r>
    </w:p>
    <w:p w14:paraId="2D2F22A7" w14:textId="77777777" w:rsidR="000444D1" w:rsidRDefault="00E84D5C" w:rsidP="008E7E56">
      <w:pPr>
        <w:spacing w:after="113" w:line="249" w:lineRule="auto"/>
        <w:ind w:left="2430" w:right="181" w:hanging="828"/>
        <w:rPr>
          <w:rFonts w:ascii="Arial" w:eastAsia="Arial" w:hAnsi="Arial" w:cs="Arial"/>
          <w:b/>
          <w:sz w:val="20"/>
        </w:rPr>
      </w:pPr>
      <w:r w:rsidRPr="008E7E56">
        <w:rPr>
          <w:rFonts w:ascii="Arial" w:eastAsia="Arial" w:hAnsi="Arial" w:cs="Arial"/>
          <w:b/>
          <w:sz w:val="20"/>
        </w:rPr>
        <w:t xml:space="preserve">2.7.1.1. Within time frames specified by ASRS prior to the start of Open Enrollment, provide material for distribution, review guides and forms for accuracy and detail of all contract plans, and provide feedback. </w:t>
      </w:r>
    </w:p>
    <w:p w14:paraId="150C02F0" w14:textId="16E66035" w:rsidR="00F4421F" w:rsidRPr="00F4421F" w:rsidRDefault="00F4421F" w:rsidP="00F4421F">
      <w:pPr>
        <w:spacing w:after="113" w:line="249" w:lineRule="auto"/>
        <w:ind w:right="181"/>
      </w:pPr>
      <w:r>
        <w:rPr>
          <w:rFonts w:ascii="Arial" w:eastAsia="Arial" w:hAnsi="Arial" w:cs="Arial"/>
          <w:b/>
          <w:sz w:val="20"/>
        </w:rPr>
        <w:tab/>
      </w:r>
      <w:r>
        <w:rPr>
          <w:rFonts w:ascii="Arial" w:eastAsia="Arial" w:hAnsi="Arial" w:cs="Arial"/>
          <w:b/>
          <w:sz w:val="20"/>
        </w:rPr>
        <w:tab/>
      </w:r>
      <w:r>
        <w:rPr>
          <w:rFonts w:ascii="Arial" w:eastAsia="Arial" w:hAnsi="Arial" w:cs="Arial"/>
          <w:b/>
          <w:sz w:val="20"/>
        </w:rPr>
        <w:tab/>
        <w:t xml:space="preserve">     </w:t>
      </w:r>
      <w:r>
        <w:rPr>
          <w:rFonts w:ascii="Arial" w:eastAsia="Arial" w:hAnsi="Arial" w:cs="Arial"/>
          <w:sz w:val="20"/>
        </w:rPr>
        <w:t xml:space="preserve">Agreed. </w:t>
      </w:r>
    </w:p>
    <w:p w14:paraId="04511F63" w14:textId="3FFAB9BC" w:rsidR="000444D1" w:rsidRDefault="00E84D5C" w:rsidP="008E7E56">
      <w:pPr>
        <w:spacing w:after="113" w:line="249" w:lineRule="auto"/>
        <w:ind w:left="2430" w:right="180" w:hanging="828"/>
        <w:rPr>
          <w:rFonts w:ascii="Arial" w:eastAsia="Arial" w:hAnsi="Arial" w:cs="Arial"/>
          <w:sz w:val="20"/>
        </w:rPr>
      </w:pPr>
      <w:r w:rsidRPr="008E7E56">
        <w:rPr>
          <w:rFonts w:ascii="Arial" w:eastAsia="Arial" w:hAnsi="Arial" w:cs="Arial"/>
          <w:b/>
          <w:sz w:val="20"/>
        </w:rPr>
        <w:t xml:space="preserve">2.7.1.2. Provide sufficient on-site knowledgeable staff to assist in all Open Enrollment activities for a period of approximately four (4) months annually, or as long as is required to manage the enrollment and reconciliation process.  Dates will vary according to the ASRS Open Enrollment time schedule. These positions are in addition to any other on-site personnel employed by Contractor. </w:t>
      </w:r>
    </w:p>
    <w:p w14:paraId="7E448DC1" w14:textId="55B070CD" w:rsidR="00BB52B0" w:rsidRPr="00015039" w:rsidRDefault="008E7E56" w:rsidP="00015039">
      <w:pPr>
        <w:spacing w:after="113" w:line="249" w:lineRule="auto"/>
        <w:ind w:left="2430" w:right="180" w:hanging="828"/>
        <w:rPr>
          <w:rFonts w:ascii="Arial" w:eastAsia="Arial" w:hAnsi="Arial" w:cs="Arial"/>
          <w:color w:val="auto"/>
          <w:sz w:val="20"/>
        </w:rPr>
      </w:pPr>
      <w:r>
        <w:rPr>
          <w:rFonts w:ascii="Arial" w:eastAsia="Arial" w:hAnsi="Arial" w:cs="Arial"/>
          <w:sz w:val="20"/>
        </w:rPr>
        <w:tab/>
      </w:r>
      <w:r w:rsidR="00885094">
        <w:rPr>
          <w:rFonts w:ascii="Arial" w:eastAsia="Arial" w:hAnsi="Arial" w:cs="Arial"/>
          <w:sz w:val="20"/>
        </w:rPr>
        <w:t>Confirmed, 4 months.</w:t>
      </w:r>
    </w:p>
    <w:p w14:paraId="372DCDB7" w14:textId="4DBE638D" w:rsidR="000444D1" w:rsidRDefault="00E84D5C" w:rsidP="008E7E56">
      <w:pPr>
        <w:spacing w:after="113" w:line="249" w:lineRule="auto"/>
        <w:ind w:left="2430" w:right="180" w:hanging="828"/>
        <w:rPr>
          <w:rFonts w:ascii="Arial" w:eastAsia="Arial" w:hAnsi="Arial" w:cs="Arial"/>
          <w:sz w:val="20"/>
        </w:rPr>
      </w:pPr>
      <w:r w:rsidRPr="008E7E56">
        <w:rPr>
          <w:rFonts w:ascii="Arial" w:eastAsia="Arial" w:hAnsi="Arial" w:cs="Arial"/>
          <w:b/>
          <w:sz w:val="20"/>
        </w:rPr>
        <w:t>2.7.1.3. Upon request by the ASRS, provide for Contractor representation at group Open Enrollment meetings for Participants.  Such meetings will be scheduled throughout the State of Arizona and may number between ten (10) and fifty (50) or more, depending on the number of Program changes. The representative(s) of the Contractor shall be responsible for making a brief presentation and answering questions.</w:t>
      </w:r>
    </w:p>
    <w:p w14:paraId="0007398A" w14:textId="35F11F25" w:rsidR="001D1231" w:rsidRPr="00C91EAA" w:rsidRDefault="00C91EAA" w:rsidP="00C91EAA">
      <w:pPr>
        <w:spacing w:after="113" w:line="249" w:lineRule="auto"/>
        <w:ind w:left="2430" w:right="180" w:hanging="828"/>
        <w:rPr>
          <w:rFonts w:ascii="Arial" w:eastAsia="Arial" w:hAnsi="Arial" w:cs="Arial"/>
          <w:color w:val="auto"/>
          <w:sz w:val="20"/>
        </w:rPr>
      </w:pPr>
      <w:r>
        <w:rPr>
          <w:rFonts w:ascii="Arial" w:eastAsia="Arial" w:hAnsi="Arial" w:cs="Arial"/>
          <w:sz w:val="20"/>
        </w:rPr>
        <w:tab/>
        <w:t xml:space="preserve">Agreed. </w:t>
      </w:r>
    </w:p>
    <w:p w14:paraId="5899DA4C" w14:textId="77777777" w:rsidR="00717EBF" w:rsidRDefault="00E84D5C" w:rsidP="009420ED">
      <w:pPr>
        <w:spacing w:after="111" w:line="250" w:lineRule="auto"/>
        <w:ind w:left="1627"/>
        <w:rPr>
          <w:rFonts w:ascii="Arial" w:eastAsia="Arial" w:hAnsi="Arial" w:cs="Arial"/>
          <w:b/>
          <w:sz w:val="20"/>
        </w:rPr>
      </w:pPr>
      <w:r w:rsidRPr="009420ED">
        <w:rPr>
          <w:rFonts w:ascii="Arial" w:eastAsia="Arial" w:hAnsi="Arial" w:cs="Arial"/>
          <w:b/>
          <w:sz w:val="20"/>
        </w:rPr>
        <w:t xml:space="preserve">2.7.1.4. Partner with other ASRS contractors participating in Open Enrollment to share and cover the cost of Open Enrollment activities. Expenses may include, but are not limited to postage, printing, telephone, temporary staffing, computers, and travel expenses. The Open Enrollment and communications funding must be viewed by the Contractor as a marketing and advertising business expense included in the Contractor’s Pricing Schedule, as accepted by the ASRS. The ASRS shall not reimburse the Contractor for any enrollment and communication costs. </w:t>
      </w:r>
    </w:p>
    <w:p w14:paraId="590E9C91" w14:textId="54128C82" w:rsidR="00717EBF" w:rsidRPr="00717EBF" w:rsidRDefault="00717EBF" w:rsidP="009420ED">
      <w:pPr>
        <w:spacing w:after="111" w:line="250" w:lineRule="auto"/>
        <w:ind w:left="1627"/>
        <w:rPr>
          <w:rFonts w:ascii="Arial" w:eastAsia="Arial" w:hAnsi="Arial" w:cs="Arial"/>
          <w:sz w:val="20"/>
        </w:rPr>
      </w:pPr>
      <w:r>
        <w:rPr>
          <w:rFonts w:ascii="Arial" w:eastAsia="Arial" w:hAnsi="Arial" w:cs="Arial"/>
          <w:b/>
          <w:sz w:val="20"/>
        </w:rPr>
        <w:tab/>
      </w:r>
      <w:r w:rsidRPr="00717EBF">
        <w:rPr>
          <w:rFonts w:ascii="Arial" w:eastAsia="Arial" w:hAnsi="Arial" w:cs="Arial"/>
          <w:sz w:val="20"/>
        </w:rPr>
        <w:t>Agreed.</w:t>
      </w:r>
      <w:r w:rsidR="006E1E81">
        <w:rPr>
          <w:rFonts w:ascii="Arial" w:eastAsia="Arial" w:hAnsi="Arial" w:cs="Arial"/>
          <w:sz w:val="20"/>
        </w:rPr>
        <w:t xml:space="preserve"> .</w:t>
      </w:r>
    </w:p>
    <w:p w14:paraId="7339BA85" w14:textId="215871B3" w:rsidR="000444D1" w:rsidRDefault="00E84D5C" w:rsidP="009420ED">
      <w:pPr>
        <w:spacing w:after="111" w:line="250" w:lineRule="auto"/>
        <w:ind w:left="1627"/>
      </w:pPr>
      <w:r w:rsidRPr="009420ED">
        <w:rPr>
          <w:rFonts w:ascii="Arial" w:eastAsia="Arial" w:hAnsi="Arial" w:cs="Arial"/>
          <w:b/>
          <w:sz w:val="20"/>
        </w:rPr>
        <w:t>2.7.2. All Enrollments</w:t>
      </w:r>
      <w:r>
        <w:rPr>
          <w:rFonts w:ascii="Arial" w:eastAsia="Arial" w:hAnsi="Arial" w:cs="Arial"/>
          <w:sz w:val="20"/>
        </w:rPr>
        <w:t xml:space="preserve"> </w:t>
      </w:r>
      <w:r w:rsidR="0064086A">
        <w:rPr>
          <w:rFonts w:ascii="Arial" w:eastAsia="Arial" w:hAnsi="Arial" w:cs="Arial"/>
          <w:sz w:val="20"/>
        </w:rPr>
        <w:t xml:space="preserve"> </w:t>
      </w:r>
    </w:p>
    <w:p w14:paraId="08B586BE" w14:textId="77777777" w:rsidR="000444D1" w:rsidRPr="00B31198" w:rsidRDefault="00E84D5C" w:rsidP="00B31198">
      <w:pPr>
        <w:spacing w:after="113" w:line="249" w:lineRule="auto"/>
        <w:ind w:left="1627" w:hanging="8"/>
        <w:rPr>
          <w:b/>
        </w:rPr>
      </w:pPr>
      <w:r w:rsidRPr="00B31198">
        <w:rPr>
          <w:rFonts w:ascii="Arial" w:eastAsia="Arial" w:hAnsi="Arial" w:cs="Arial"/>
          <w:b/>
          <w:sz w:val="20"/>
        </w:rPr>
        <w:t xml:space="preserve">Contractor shall: </w:t>
      </w:r>
    </w:p>
    <w:p w14:paraId="36FED568" w14:textId="77777777" w:rsidR="000444D1" w:rsidRPr="00B31198" w:rsidRDefault="00E84D5C" w:rsidP="00B31198">
      <w:pPr>
        <w:spacing w:after="113" w:line="249" w:lineRule="auto"/>
        <w:ind w:left="2429" w:right="181" w:hanging="828"/>
        <w:rPr>
          <w:rFonts w:ascii="Arial" w:eastAsia="Arial" w:hAnsi="Arial" w:cs="Arial"/>
          <w:b/>
          <w:sz w:val="20"/>
        </w:rPr>
      </w:pPr>
      <w:r w:rsidRPr="00B31198">
        <w:rPr>
          <w:rFonts w:ascii="Arial" w:eastAsia="Arial" w:hAnsi="Arial" w:cs="Arial"/>
          <w:b/>
          <w:sz w:val="20"/>
        </w:rPr>
        <w:t xml:space="preserve">2.7.2.1. Ensure the Participants receive identification cards no later than the first ten (10) calendar days following the effective date of coverage. For Participants with family coverage, a minimum of two cards shall be provided. In cases where immediate enrollment is required, Contractor shall issue a temporary identification card that will be accepted by providers. </w:t>
      </w:r>
    </w:p>
    <w:p w14:paraId="1006B669" w14:textId="30918F19" w:rsidR="00746870" w:rsidRPr="00D7448C" w:rsidRDefault="00B96032" w:rsidP="00D7448C">
      <w:pPr>
        <w:pStyle w:val="1cAnswer1"/>
        <w:ind w:left="2429"/>
        <w:jc w:val="left"/>
        <w:rPr>
          <w:rFonts w:ascii="Arial" w:hAnsi="Arial" w:cs="Arial"/>
          <w:sz w:val="20"/>
        </w:rPr>
      </w:pPr>
      <w:r>
        <w:rPr>
          <w:rFonts w:ascii="Arial" w:hAnsi="Arial" w:cs="Arial"/>
          <w:sz w:val="20"/>
        </w:rPr>
        <w:t xml:space="preserve">Agreed. </w:t>
      </w:r>
      <w:r w:rsidR="00746870" w:rsidRPr="00D7448C">
        <w:rPr>
          <w:rFonts w:ascii="Arial" w:hAnsi="Arial" w:cs="Arial"/>
          <w:sz w:val="20"/>
        </w:rPr>
        <w:t>We mail nearly 99 percent of ID cards within five business days of the release of clean and accurate eligibility information to the ID card vendor.</w:t>
      </w:r>
    </w:p>
    <w:p w14:paraId="79C12235" w14:textId="2A6ABA2D" w:rsidR="00A416D4" w:rsidRPr="00D7448C" w:rsidRDefault="00A416D4" w:rsidP="0036156A">
      <w:pPr>
        <w:pStyle w:val="1cAnswer1"/>
        <w:ind w:left="2430"/>
        <w:jc w:val="left"/>
        <w:rPr>
          <w:rFonts w:ascii="Arial" w:hAnsi="Arial" w:cs="Arial"/>
          <w:sz w:val="20"/>
        </w:rPr>
      </w:pPr>
      <w:r w:rsidRPr="00D7448C">
        <w:rPr>
          <w:rFonts w:ascii="Arial" w:hAnsi="Arial" w:cs="Arial"/>
          <w:sz w:val="20"/>
        </w:rPr>
        <w:t xml:space="preserve">DPPO ID cards with the ASRS’s account information are shipped to the </w:t>
      </w:r>
      <w:r w:rsidR="00956B94">
        <w:rPr>
          <w:rFonts w:ascii="Arial" w:hAnsi="Arial" w:cs="Arial"/>
          <w:sz w:val="20"/>
        </w:rPr>
        <w:t>location specified by ASRS</w:t>
      </w:r>
      <w:r w:rsidRPr="00D7448C">
        <w:rPr>
          <w:rFonts w:ascii="Arial" w:hAnsi="Arial" w:cs="Arial"/>
          <w:sz w:val="20"/>
        </w:rPr>
        <w:t xml:space="preserve"> for distribution. Upon the completion of loading eligibility into Cigna systems, temporary </w:t>
      </w:r>
      <w:r w:rsidRPr="00D7448C">
        <w:rPr>
          <w:rFonts w:ascii="Arial" w:hAnsi="Arial" w:cs="Arial"/>
          <w:sz w:val="20"/>
        </w:rPr>
        <w:lastRenderedPageBreak/>
        <w:t xml:space="preserve">ID cards are immediately available through our member website, </w:t>
      </w:r>
      <w:proofErr w:type="spellStart"/>
      <w:r w:rsidRPr="00D7448C">
        <w:rPr>
          <w:rFonts w:ascii="Arial" w:hAnsi="Arial" w:cs="Arial"/>
          <w:sz w:val="20"/>
        </w:rPr>
        <w:t>myCigna</w:t>
      </w:r>
      <w:proofErr w:type="spellEnd"/>
      <w:r w:rsidRPr="00D7448C">
        <w:rPr>
          <w:rFonts w:ascii="Arial" w:hAnsi="Arial" w:cs="Arial"/>
          <w:sz w:val="20"/>
        </w:rPr>
        <w:t xml:space="preserve">, and on mobile-enabled devices </w:t>
      </w:r>
      <w:r w:rsidR="0036156A">
        <w:rPr>
          <w:rFonts w:ascii="Arial" w:hAnsi="Arial" w:cs="Arial"/>
          <w:sz w:val="20"/>
        </w:rPr>
        <w:t xml:space="preserve">through our </w:t>
      </w:r>
      <w:proofErr w:type="spellStart"/>
      <w:r w:rsidR="0036156A">
        <w:rPr>
          <w:rFonts w:ascii="Arial" w:hAnsi="Arial" w:cs="Arial"/>
          <w:sz w:val="20"/>
        </w:rPr>
        <w:t>myCigna</w:t>
      </w:r>
      <w:proofErr w:type="spellEnd"/>
      <w:r w:rsidR="0036156A">
        <w:rPr>
          <w:rFonts w:ascii="Arial" w:hAnsi="Arial" w:cs="Arial"/>
          <w:sz w:val="20"/>
        </w:rPr>
        <w:t xml:space="preserve"> mobile app.</w:t>
      </w:r>
    </w:p>
    <w:p w14:paraId="0D38E4E9" w14:textId="47B3D6F7" w:rsidR="00746870" w:rsidRPr="00D7448C" w:rsidRDefault="00A416D4" w:rsidP="00D7448C">
      <w:pPr>
        <w:pStyle w:val="1cAnswer1"/>
        <w:ind w:left="2430"/>
        <w:jc w:val="left"/>
        <w:rPr>
          <w:rFonts w:ascii="Arial" w:hAnsi="Arial" w:cs="Arial"/>
          <w:sz w:val="20"/>
        </w:rPr>
      </w:pPr>
      <w:r w:rsidRPr="00D7448C">
        <w:rPr>
          <w:rFonts w:ascii="Arial" w:hAnsi="Arial" w:cs="Arial"/>
          <w:sz w:val="20"/>
        </w:rPr>
        <w:t xml:space="preserve">DHMO members will receive ID cards via USPS First-Class Mail approximately 7–10 business days after the eligibility data provided by ASRS has been accepted and processed. Upon the completion of loading eligibility into Cigna systems, temporary ID cards are immediately available through our member website, </w:t>
      </w:r>
      <w:proofErr w:type="spellStart"/>
      <w:r w:rsidRPr="00D7448C">
        <w:rPr>
          <w:rFonts w:ascii="Arial" w:hAnsi="Arial" w:cs="Arial"/>
          <w:sz w:val="20"/>
        </w:rPr>
        <w:t>myCigna</w:t>
      </w:r>
      <w:proofErr w:type="spellEnd"/>
      <w:r w:rsidRPr="00D7448C">
        <w:rPr>
          <w:rFonts w:ascii="Arial" w:hAnsi="Arial" w:cs="Arial"/>
          <w:sz w:val="20"/>
        </w:rPr>
        <w:t xml:space="preserve">, and on mobile-enabled devices through our </w:t>
      </w:r>
      <w:proofErr w:type="spellStart"/>
      <w:r w:rsidRPr="00D7448C">
        <w:rPr>
          <w:rFonts w:ascii="Arial" w:hAnsi="Arial" w:cs="Arial"/>
          <w:sz w:val="20"/>
        </w:rPr>
        <w:t>myCigna</w:t>
      </w:r>
      <w:proofErr w:type="spellEnd"/>
      <w:r w:rsidRPr="00D7448C">
        <w:rPr>
          <w:rFonts w:ascii="Arial" w:hAnsi="Arial" w:cs="Arial"/>
          <w:sz w:val="20"/>
        </w:rPr>
        <w:t xml:space="preserve"> mobile app.</w:t>
      </w:r>
    </w:p>
    <w:p w14:paraId="3B163250" w14:textId="33E11EA9" w:rsidR="002A650B" w:rsidRDefault="00A416D4" w:rsidP="00A416D4">
      <w:pPr>
        <w:spacing w:after="113" w:line="249" w:lineRule="auto"/>
        <w:ind w:right="181"/>
        <w:jc w:val="both"/>
      </w:pPr>
      <w:r>
        <w:rPr>
          <w:rFonts w:ascii="Arial" w:eastAsia="Arial" w:hAnsi="Arial" w:cs="Arial"/>
          <w:sz w:val="20"/>
        </w:rPr>
        <w:tab/>
      </w:r>
      <w:r>
        <w:rPr>
          <w:rFonts w:ascii="Arial" w:eastAsia="Arial" w:hAnsi="Arial" w:cs="Arial"/>
          <w:sz w:val="20"/>
        </w:rPr>
        <w:tab/>
      </w:r>
      <w:r>
        <w:rPr>
          <w:rFonts w:ascii="Arial" w:eastAsia="Arial" w:hAnsi="Arial" w:cs="Arial"/>
          <w:sz w:val="20"/>
        </w:rPr>
        <w:tab/>
      </w:r>
    </w:p>
    <w:p w14:paraId="5D94FC1B" w14:textId="77777777" w:rsidR="002A650B" w:rsidRPr="00C51617" w:rsidRDefault="00E84D5C" w:rsidP="00C51617">
      <w:pPr>
        <w:spacing w:after="113" w:line="249" w:lineRule="auto"/>
        <w:ind w:left="2429" w:hanging="828"/>
        <w:rPr>
          <w:rFonts w:ascii="Arial" w:eastAsia="Arial" w:hAnsi="Arial" w:cs="Arial"/>
          <w:b/>
          <w:sz w:val="20"/>
        </w:rPr>
      </w:pPr>
      <w:r w:rsidRPr="00C51617">
        <w:rPr>
          <w:rFonts w:ascii="Arial" w:eastAsia="Arial" w:hAnsi="Arial" w:cs="Arial"/>
          <w:b/>
          <w:sz w:val="20"/>
        </w:rPr>
        <w:t>2.7.2.2. Provide a Welcome Kit, Plan Description, education information regarding available resources and tools, as appropriate.</w:t>
      </w:r>
    </w:p>
    <w:p w14:paraId="1E4B5A3A" w14:textId="5B2B8B65" w:rsidR="00C51617" w:rsidRDefault="00C51617" w:rsidP="00B96032">
      <w:pPr>
        <w:spacing w:after="113" w:line="249" w:lineRule="auto"/>
        <w:ind w:left="2429" w:hanging="828"/>
        <w:jc w:val="both"/>
        <w:rPr>
          <w:rFonts w:ascii="Arial" w:eastAsia="Arial" w:hAnsi="Arial" w:cs="Arial"/>
          <w:sz w:val="20"/>
        </w:rPr>
      </w:pPr>
      <w:r>
        <w:rPr>
          <w:rFonts w:ascii="Arial" w:eastAsia="Arial" w:hAnsi="Arial" w:cs="Arial"/>
          <w:sz w:val="20"/>
        </w:rPr>
        <w:tab/>
        <w:t xml:space="preserve">Agreed. </w:t>
      </w:r>
    </w:p>
    <w:p w14:paraId="1768B4DA" w14:textId="77777777" w:rsidR="000444D1" w:rsidRPr="00F2697D" w:rsidRDefault="00E84D5C" w:rsidP="00F2697D">
      <w:pPr>
        <w:spacing w:after="113" w:line="249" w:lineRule="auto"/>
        <w:ind w:left="2429" w:hanging="828"/>
        <w:rPr>
          <w:rFonts w:ascii="Arial" w:eastAsia="Arial" w:hAnsi="Arial" w:cs="Arial"/>
          <w:b/>
          <w:sz w:val="20"/>
        </w:rPr>
      </w:pPr>
      <w:r w:rsidRPr="00F2697D">
        <w:rPr>
          <w:rFonts w:ascii="Arial" w:eastAsia="Arial" w:hAnsi="Arial" w:cs="Arial"/>
          <w:b/>
          <w:sz w:val="20"/>
        </w:rPr>
        <w:t xml:space="preserve">2.7.2.3. Recognize the rights of Participants to engage in mid-year plan election changes consistent with qualifying life event and plan change rules.   </w:t>
      </w:r>
    </w:p>
    <w:p w14:paraId="0CA99A76" w14:textId="77777777" w:rsidR="006E1E81" w:rsidRDefault="006E1E81" w:rsidP="00803EDB">
      <w:pPr>
        <w:pStyle w:val="1cAnswer1"/>
        <w:ind w:left="2429"/>
        <w:jc w:val="left"/>
        <w:rPr>
          <w:rFonts w:ascii="Arial" w:hAnsi="Arial" w:cs="Arial"/>
          <w:sz w:val="20"/>
        </w:rPr>
      </w:pPr>
      <w:r>
        <w:rPr>
          <w:rFonts w:ascii="Arial" w:hAnsi="Arial" w:cs="Arial"/>
          <w:sz w:val="20"/>
        </w:rPr>
        <w:t>Agreed.</w:t>
      </w:r>
    </w:p>
    <w:p w14:paraId="3398CAA4" w14:textId="475EB0AF" w:rsidR="002A650B" w:rsidRPr="00803EDB" w:rsidRDefault="002A650B" w:rsidP="00803EDB">
      <w:pPr>
        <w:pStyle w:val="1cAnswer1"/>
        <w:ind w:left="2429"/>
        <w:jc w:val="left"/>
        <w:rPr>
          <w:rFonts w:ascii="Arial" w:hAnsi="Arial" w:cs="Arial"/>
          <w:sz w:val="20"/>
        </w:rPr>
      </w:pPr>
    </w:p>
    <w:p w14:paraId="0BEDAE31" w14:textId="4BD11306" w:rsidR="002A650B" w:rsidRPr="00C51617" w:rsidRDefault="00E84D5C" w:rsidP="00C51617">
      <w:pPr>
        <w:spacing w:after="191" w:line="249" w:lineRule="auto"/>
        <w:ind w:left="1609" w:hanging="8"/>
        <w:rPr>
          <w:rFonts w:ascii="Arial" w:eastAsia="Arial" w:hAnsi="Arial" w:cs="Arial"/>
          <w:b/>
          <w:sz w:val="20"/>
        </w:rPr>
      </w:pPr>
      <w:r w:rsidRPr="00C51617">
        <w:rPr>
          <w:rFonts w:ascii="Arial" w:eastAsia="Arial" w:hAnsi="Arial" w:cs="Arial"/>
          <w:b/>
          <w:sz w:val="20"/>
        </w:rPr>
        <w:t xml:space="preserve">2.7.2.4. Ensure orderly transitions for all Participants at life event changes and between plan years. </w:t>
      </w:r>
    </w:p>
    <w:p w14:paraId="171A4FAE" w14:textId="6B3A1D88" w:rsidR="002A650B" w:rsidRPr="00F2697D" w:rsidRDefault="00F2697D" w:rsidP="00F2697D">
      <w:pPr>
        <w:spacing w:after="191" w:line="249" w:lineRule="auto"/>
        <w:ind w:left="1609"/>
        <w:jc w:val="both"/>
        <w:rPr>
          <w:rFonts w:ascii="Arial" w:eastAsia="Arial" w:hAnsi="Arial" w:cs="Arial"/>
          <w:color w:val="000000" w:themeColor="text1"/>
          <w:sz w:val="20"/>
        </w:rPr>
      </w:pPr>
      <w:r>
        <w:rPr>
          <w:rFonts w:ascii="Arial" w:eastAsia="Arial" w:hAnsi="Arial" w:cs="Arial"/>
          <w:color w:val="000000" w:themeColor="text1"/>
          <w:sz w:val="20"/>
        </w:rPr>
        <w:t xml:space="preserve">Agreed. </w:t>
      </w:r>
    </w:p>
    <w:p w14:paraId="676F7D35" w14:textId="77777777" w:rsidR="000444D1" w:rsidRDefault="00E84D5C">
      <w:pPr>
        <w:pStyle w:val="Heading3"/>
        <w:spacing w:after="102" w:line="259" w:lineRule="auto"/>
        <w:ind w:left="370"/>
      </w:pPr>
      <w:r>
        <w:t xml:space="preserve">2.8. Reporting </w:t>
      </w:r>
    </w:p>
    <w:p w14:paraId="3B234088" w14:textId="77777777" w:rsidR="000444D1" w:rsidRPr="00403B69" w:rsidRDefault="00E84D5C" w:rsidP="00403B69">
      <w:pPr>
        <w:spacing w:after="113" w:line="249" w:lineRule="auto"/>
        <w:ind w:left="908" w:hanging="8"/>
        <w:rPr>
          <w:b/>
        </w:rPr>
      </w:pPr>
      <w:r w:rsidRPr="00403B69">
        <w:rPr>
          <w:rFonts w:ascii="Arial" w:eastAsia="Arial" w:hAnsi="Arial" w:cs="Arial"/>
          <w:b/>
          <w:sz w:val="20"/>
        </w:rPr>
        <w:t xml:space="preserve">Contractor shall: </w:t>
      </w:r>
    </w:p>
    <w:p w14:paraId="526F78EC" w14:textId="77777777" w:rsidR="000444D1" w:rsidRPr="00AF0F93" w:rsidRDefault="00E84D5C" w:rsidP="00403B69">
      <w:pPr>
        <w:spacing w:after="113" w:line="249" w:lineRule="auto"/>
        <w:ind w:left="1620" w:right="182" w:hanging="720"/>
        <w:rPr>
          <w:rFonts w:ascii="Arial" w:eastAsia="Arial" w:hAnsi="Arial" w:cs="Arial"/>
          <w:b/>
          <w:sz w:val="20"/>
        </w:rPr>
      </w:pPr>
      <w:r w:rsidRPr="00403B69">
        <w:rPr>
          <w:rFonts w:ascii="Arial" w:eastAsia="Arial" w:hAnsi="Arial" w:cs="Arial"/>
          <w:b/>
          <w:sz w:val="20"/>
        </w:rPr>
        <w:t>2.8.</w:t>
      </w:r>
      <w:r w:rsidRPr="00AF0F93">
        <w:rPr>
          <w:rFonts w:ascii="Arial" w:eastAsia="Arial" w:hAnsi="Arial" w:cs="Arial"/>
          <w:b/>
          <w:sz w:val="20"/>
        </w:rPr>
        <w:t xml:space="preserve">1. Provide a complete and comprehensive administrative reporting package to the ASRS on a defined schedule, according to the content of the report, and in a format acceptable to the ASRS. Reporting will include at a minimum plan demographics, premium dollars, total billed claims, provider discounts, total claims, ineligible charges, plan loss ratios, and direct pay Participant delinquencies. </w:t>
      </w:r>
    </w:p>
    <w:p w14:paraId="182374CB" w14:textId="42612A18" w:rsidR="0036156A" w:rsidRPr="0036156A" w:rsidRDefault="00AF0F93" w:rsidP="0036156A">
      <w:pPr>
        <w:pStyle w:val="1cAnswer1"/>
        <w:ind w:left="1620"/>
        <w:rPr>
          <w:rFonts w:ascii="Arial" w:hAnsi="Arial" w:cs="Arial"/>
          <w:sz w:val="20"/>
        </w:rPr>
      </w:pPr>
      <w:r w:rsidRPr="0036156A">
        <w:rPr>
          <w:rFonts w:ascii="Arial" w:eastAsia="Arial" w:hAnsi="Arial" w:cs="Arial"/>
          <w:color w:val="000000" w:themeColor="text1"/>
          <w:sz w:val="20"/>
        </w:rPr>
        <w:t>Agreed.</w:t>
      </w:r>
      <w:r w:rsidR="0036156A" w:rsidRPr="0036156A">
        <w:rPr>
          <w:rFonts w:ascii="Arial" w:hAnsi="Arial" w:cs="Arial"/>
          <w:sz w:val="20"/>
        </w:rPr>
        <w:t xml:space="preserve"> Cigna offers extensive standard utilization and financial reports. Our standard reporting is flexible </w:t>
      </w:r>
      <w:r w:rsidR="0036156A">
        <w:rPr>
          <w:rFonts w:ascii="Arial" w:hAnsi="Arial" w:cs="Arial"/>
          <w:sz w:val="20"/>
        </w:rPr>
        <w:t>and can be tailored to meet ASRS</w:t>
      </w:r>
      <w:r w:rsidR="0036156A" w:rsidRPr="0036156A">
        <w:rPr>
          <w:rFonts w:ascii="Arial" w:hAnsi="Arial" w:cs="Arial"/>
          <w:sz w:val="20"/>
        </w:rPr>
        <w:t>’s needs. Our account management team is trained to focus on your objectives and deliver customized, actionable recommendations. In the event that standard reporting does not meet your needs, we offer ad hoc reporting.</w:t>
      </w:r>
    </w:p>
    <w:p w14:paraId="3AC2FC1D" w14:textId="77777777" w:rsidR="00AF0F93" w:rsidRPr="00AF0F93" w:rsidRDefault="00AF0F93" w:rsidP="00AF0F93">
      <w:pPr>
        <w:pStyle w:val="1cAnswer1"/>
        <w:jc w:val="left"/>
        <w:rPr>
          <w:rFonts w:ascii="Arial" w:hAnsi="Arial" w:cs="Arial"/>
          <w:sz w:val="20"/>
          <w:highlight w:val="yellow"/>
        </w:rPr>
      </w:pPr>
    </w:p>
    <w:p w14:paraId="69D431B1" w14:textId="77777777" w:rsidR="000444D1" w:rsidRPr="00B31BD5" w:rsidRDefault="00E84D5C">
      <w:pPr>
        <w:spacing w:after="113" w:line="249" w:lineRule="auto"/>
        <w:ind w:left="908" w:hanging="8"/>
        <w:jc w:val="both"/>
        <w:rPr>
          <w:rFonts w:ascii="Arial" w:eastAsia="Arial" w:hAnsi="Arial" w:cs="Arial"/>
          <w:b/>
          <w:sz w:val="20"/>
        </w:rPr>
      </w:pPr>
      <w:r w:rsidRPr="00B31BD5">
        <w:rPr>
          <w:rFonts w:ascii="Arial" w:eastAsia="Arial" w:hAnsi="Arial" w:cs="Arial"/>
          <w:b/>
          <w:sz w:val="20"/>
        </w:rPr>
        <w:t xml:space="preserve">2.8.2. Provide comprehensive utilization data to inform/guide policy and plan design decisions. </w:t>
      </w:r>
    </w:p>
    <w:p w14:paraId="021B5184" w14:textId="66A52719" w:rsidR="00B755D2" w:rsidRPr="00B755D2" w:rsidRDefault="001D3BC3" w:rsidP="00047B30">
      <w:pPr>
        <w:pStyle w:val="1cAnswer1"/>
        <w:ind w:left="1530"/>
        <w:jc w:val="left"/>
        <w:rPr>
          <w:rFonts w:ascii="Arial" w:hAnsi="Arial" w:cs="Arial"/>
          <w:sz w:val="20"/>
        </w:rPr>
      </w:pPr>
      <w:r>
        <w:rPr>
          <w:rFonts w:ascii="Arial" w:hAnsi="Arial" w:cs="Arial"/>
          <w:sz w:val="20"/>
        </w:rPr>
        <w:t>Agreed.</w:t>
      </w:r>
      <w:r w:rsidR="00987AA4">
        <w:rPr>
          <w:rFonts w:ascii="Arial" w:hAnsi="Arial" w:cs="Arial"/>
          <w:sz w:val="20"/>
        </w:rPr>
        <w:t xml:space="preserve"> </w:t>
      </w:r>
      <w:r w:rsidR="00B755D2" w:rsidRPr="00B755D2">
        <w:rPr>
          <w:rFonts w:ascii="Arial" w:hAnsi="Arial" w:cs="Arial"/>
          <w:sz w:val="20"/>
        </w:rPr>
        <w:t>We generally provide a standard package of dental information reports quarterly or annually at no charge; however, a charge applies for standard reports produced more frequently and for optional reports. We deliver our Consultative Analytics package to ASRS in person.</w:t>
      </w:r>
    </w:p>
    <w:p w14:paraId="6D12EEB8" w14:textId="77777777" w:rsidR="00B755D2" w:rsidRPr="00B755D2" w:rsidRDefault="00B755D2" w:rsidP="00B755D2">
      <w:pPr>
        <w:pStyle w:val="1cAnswer1"/>
        <w:ind w:left="1530"/>
        <w:jc w:val="left"/>
        <w:rPr>
          <w:rFonts w:ascii="Arial" w:hAnsi="Arial" w:cs="Arial"/>
          <w:sz w:val="20"/>
        </w:rPr>
      </w:pPr>
      <w:r w:rsidRPr="00B755D2">
        <w:rPr>
          <w:rFonts w:ascii="Arial" w:hAnsi="Arial" w:cs="Arial"/>
          <w:sz w:val="20"/>
        </w:rPr>
        <w:t>Dental reports include the following:</w:t>
      </w:r>
    </w:p>
    <w:p w14:paraId="0A5D0AC6" w14:textId="77777777" w:rsidR="00B755D2" w:rsidRPr="00B755D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Dental Dashboard</w:t>
      </w:r>
      <w:r w:rsidRPr="00B755D2">
        <w:rPr>
          <w:rFonts w:ascii="Arial" w:hAnsi="Arial" w:cs="Arial"/>
          <w:sz w:val="20"/>
          <w:szCs w:val="20"/>
        </w:rPr>
        <w:t xml:space="preserve"> - exhibits three key summary components: membership, oral health behaviors, and savings</w:t>
      </w:r>
    </w:p>
    <w:p w14:paraId="2E731723" w14:textId="77777777" w:rsidR="00B755D2" w:rsidRPr="00B755D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Dental Membership Summary</w:t>
      </w:r>
      <w:r w:rsidRPr="00B755D2">
        <w:rPr>
          <w:rFonts w:ascii="Arial" w:hAnsi="Arial" w:cs="Arial"/>
          <w:sz w:val="20"/>
          <w:szCs w:val="20"/>
        </w:rPr>
        <w:t xml:space="preserve"> - exhibits dental membership by relationship and age bands</w:t>
      </w:r>
    </w:p>
    <w:p w14:paraId="104B5EF4" w14:textId="77777777" w:rsidR="00B755D2" w:rsidRPr="00B755D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Dental Cleanings Utilization</w:t>
      </w:r>
      <w:r w:rsidRPr="00B755D2">
        <w:rPr>
          <w:rFonts w:ascii="Arial" w:hAnsi="Arial" w:cs="Arial"/>
          <w:sz w:val="20"/>
          <w:szCs w:val="20"/>
        </w:rPr>
        <w:t xml:space="preserve"> - exhibits percentage of unique members with one or more cleanings</w:t>
      </w:r>
    </w:p>
    <w:p w14:paraId="368663D3" w14:textId="77777777" w:rsidR="00B755D2" w:rsidRPr="00B755D2" w:rsidRDefault="00B755D2" w:rsidP="003E1780">
      <w:pPr>
        <w:pStyle w:val="1dBulletedAnswer1"/>
        <w:tabs>
          <w:tab w:val="left" w:pos="1530"/>
          <w:tab w:val="left" w:pos="1710"/>
        </w:tabs>
        <w:ind w:left="2070" w:hanging="270"/>
        <w:jc w:val="left"/>
        <w:rPr>
          <w:rFonts w:ascii="Arial" w:hAnsi="Arial" w:cs="Arial"/>
          <w:sz w:val="20"/>
          <w:szCs w:val="20"/>
        </w:rPr>
      </w:pPr>
      <w:r w:rsidRPr="00B755D2">
        <w:rPr>
          <w:rStyle w:val="0bBold"/>
          <w:rFonts w:ascii="Arial" w:hAnsi="Arial" w:cs="Arial"/>
          <w:sz w:val="20"/>
          <w:szCs w:val="20"/>
        </w:rPr>
        <w:lastRenderedPageBreak/>
        <w:t>Dental Top 15 Procedure Types</w:t>
      </w:r>
      <w:r w:rsidRPr="00B755D2">
        <w:rPr>
          <w:rFonts w:ascii="Arial" w:hAnsi="Arial" w:cs="Arial"/>
          <w:sz w:val="20"/>
          <w:szCs w:val="20"/>
        </w:rPr>
        <w:t xml:space="preserve"> - exhibits the top 15 procedures based on the number of services in descending order</w:t>
      </w:r>
    </w:p>
    <w:p w14:paraId="5CB05D6F" w14:textId="77777777" w:rsidR="00B755D2" w:rsidRPr="00B755D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DPPO - Oral Health Behaviors</w:t>
      </w:r>
      <w:r w:rsidRPr="00B755D2">
        <w:rPr>
          <w:rFonts w:ascii="Arial" w:hAnsi="Arial" w:cs="Arial"/>
          <w:sz w:val="20"/>
          <w:szCs w:val="20"/>
        </w:rPr>
        <w:t xml:space="preserve"> - exhibits focus areas of the population relative to dental health (those who have initiated dental health, those who have a gap, and those who have no dental claims)</w:t>
      </w:r>
    </w:p>
    <w:p w14:paraId="74FD459C" w14:textId="77777777" w:rsidR="00B755D2" w:rsidRPr="00B755D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 xml:space="preserve">DPPO Plan Fundamentals </w:t>
      </w:r>
      <w:r w:rsidRPr="00B755D2">
        <w:rPr>
          <w:rFonts w:ascii="Arial" w:hAnsi="Arial" w:cs="Arial"/>
          <w:sz w:val="20"/>
          <w:szCs w:val="20"/>
        </w:rPr>
        <w:t>- exhibits financial breakdown of plan maximum accumulation, orthodontia, and additional covered benefits</w:t>
      </w:r>
    </w:p>
    <w:p w14:paraId="33646D28" w14:textId="77777777" w:rsidR="00B755D2" w:rsidRPr="00B755D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Dental Claim Summary</w:t>
      </w:r>
      <w:r w:rsidRPr="00B755D2">
        <w:rPr>
          <w:rFonts w:ascii="Arial" w:hAnsi="Arial" w:cs="Arial"/>
          <w:sz w:val="20"/>
          <w:szCs w:val="20"/>
        </w:rPr>
        <w:t xml:space="preserve"> - exhibits total cost waterfall (submitted, employer paid, and member cost share) and per capita costs compared to book-of-business norms</w:t>
      </w:r>
    </w:p>
    <w:p w14:paraId="2EBC5832" w14:textId="77777777" w:rsidR="00B755D2" w:rsidRPr="00B755D2" w:rsidRDefault="00B755D2" w:rsidP="003E1780">
      <w:pPr>
        <w:pStyle w:val="1dBulletedAnswer1"/>
        <w:tabs>
          <w:tab w:val="left" w:pos="1710"/>
          <w:tab w:val="left" w:pos="2520"/>
        </w:tabs>
        <w:ind w:left="2070" w:hanging="270"/>
        <w:jc w:val="left"/>
        <w:rPr>
          <w:rFonts w:ascii="Arial" w:hAnsi="Arial" w:cs="Arial"/>
          <w:sz w:val="20"/>
          <w:szCs w:val="20"/>
        </w:rPr>
      </w:pPr>
      <w:r w:rsidRPr="00B755D2">
        <w:rPr>
          <w:rStyle w:val="0bBold"/>
          <w:rFonts w:ascii="Arial" w:hAnsi="Arial" w:cs="Arial"/>
          <w:sz w:val="20"/>
          <w:szCs w:val="20"/>
        </w:rPr>
        <w:t>Dental Claim Cost and Savings Summary</w:t>
      </w:r>
      <w:r w:rsidRPr="00B755D2">
        <w:rPr>
          <w:rFonts w:ascii="Arial" w:hAnsi="Arial" w:cs="Arial"/>
          <w:sz w:val="20"/>
          <w:szCs w:val="20"/>
        </w:rPr>
        <w:t xml:space="preserve"> - exhibits waterfall of total charges, savings, and discounts for one or two time periods versus norm</w:t>
      </w:r>
    </w:p>
    <w:p w14:paraId="0A9046A4" w14:textId="77777777" w:rsidR="00B755D2" w:rsidRPr="00B755D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Dental Claim Cost and Savings - Network</w:t>
      </w:r>
      <w:r w:rsidRPr="00B755D2">
        <w:rPr>
          <w:rFonts w:ascii="Arial" w:hAnsi="Arial" w:cs="Arial"/>
          <w:sz w:val="20"/>
          <w:szCs w:val="20"/>
        </w:rPr>
        <w:t xml:space="preserve"> - exhibits waterfall of total charges, savings, and discounts for one time period by network option</w:t>
      </w:r>
    </w:p>
    <w:p w14:paraId="5BF2B833" w14:textId="77777777" w:rsidR="00B755D2" w:rsidRPr="00B755D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Dental Claim Distribution (Including Orthodontic)</w:t>
      </w:r>
      <w:r w:rsidRPr="00B755D2">
        <w:rPr>
          <w:rFonts w:ascii="Arial" w:hAnsi="Arial" w:cs="Arial"/>
          <w:sz w:val="20"/>
          <w:szCs w:val="20"/>
        </w:rPr>
        <w:t xml:space="preserve"> - exhibits payable claims by dollar range counted by unique member with orthodontic costs</w:t>
      </w:r>
    </w:p>
    <w:p w14:paraId="09916654" w14:textId="77777777" w:rsidR="00B755D2" w:rsidRPr="00F96432" w:rsidRDefault="00B755D2" w:rsidP="003E1780">
      <w:pPr>
        <w:pStyle w:val="1dBulletedAnswer1"/>
        <w:tabs>
          <w:tab w:val="left" w:pos="1710"/>
        </w:tabs>
        <w:ind w:left="2070" w:hanging="270"/>
        <w:jc w:val="left"/>
        <w:rPr>
          <w:rFonts w:ascii="Arial" w:hAnsi="Arial" w:cs="Arial"/>
          <w:sz w:val="20"/>
          <w:szCs w:val="20"/>
        </w:rPr>
      </w:pPr>
      <w:r w:rsidRPr="00B755D2">
        <w:rPr>
          <w:rStyle w:val="0bBold"/>
          <w:rFonts w:ascii="Arial" w:hAnsi="Arial" w:cs="Arial"/>
          <w:sz w:val="20"/>
          <w:szCs w:val="20"/>
        </w:rPr>
        <w:t>Dental Claim Distribution (Excluding Orthodontic)</w:t>
      </w:r>
      <w:r w:rsidRPr="00B755D2">
        <w:rPr>
          <w:rFonts w:ascii="Arial" w:hAnsi="Arial" w:cs="Arial"/>
          <w:sz w:val="20"/>
          <w:szCs w:val="20"/>
        </w:rPr>
        <w:t xml:space="preserve"> - exhibits payable claims by dollar range </w:t>
      </w:r>
      <w:r w:rsidRPr="00F96432">
        <w:rPr>
          <w:rFonts w:ascii="Arial" w:hAnsi="Arial" w:cs="Arial"/>
          <w:sz w:val="20"/>
          <w:szCs w:val="20"/>
        </w:rPr>
        <w:t>counted by unique member without orthodontic costs</w:t>
      </w:r>
    </w:p>
    <w:p w14:paraId="2A0F6A47" w14:textId="77777777" w:rsidR="00B755D2" w:rsidRPr="00F96432" w:rsidRDefault="00B755D2" w:rsidP="003E1780">
      <w:pPr>
        <w:pStyle w:val="1dBulletedAnswer1"/>
        <w:tabs>
          <w:tab w:val="left" w:pos="1710"/>
        </w:tabs>
        <w:ind w:left="2070" w:hanging="270"/>
        <w:jc w:val="left"/>
        <w:rPr>
          <w:rFonts w:ascii="Arial" w:hAnsi="Arial" w:cs="Arial"/>
          <w:sz w:val="20"/>
          <w:szCs w:val="20"/>
        </w:rPr>
      </w:pPr>
      <w:r w:rsidRPr="00F96432">
        <w:rPr>
          <w:rStyle w:val="0bBold"/>
          <w:rFonts w:ascii="Arial" w:hAnsi="Arial" w:cs="Arial"/>
          <w:sz w:val="20"/>
          <w:szCs w:val="20"/>
        </w:rPr>
        <w:t>Dental Utilization by Type of Service and Network</w:t>
      </w:r>
      <w:r w:rsidRPr="00F96432">
        <w:rPr>
          <w:rFonts w:ascii="Arial" w:hAnsi="Arial" w:cs="Arial"/>
          <w:sz w:val="20"/>
          <w:szCs w:val="20"/>
        </w:rPr>
        <w:t xml:space="preserve"> - exhibits per capita cost and utilization by service category by network option for a single time period</w:t>
      </w:r>
    </w:p>
    <w:p w14:paraId="2C6CDD64" w14:textId="77777777" w:rsidR="00B755D2" w:rsidRPr="00F96432" w:rsidRDefault="00B755D2" w:rsidP="003E1780">
      <w:pPr>
        <w:pStyle w:val="1dBulletedAnswer1"/>
        <w:tabs>
          <w:tab w:val="left" w:pos="1710"/>
        </w:tabs>
        <w:ind w:left="2070" w:hanging="270"/>
        <w:jc w:val="left"/>
        <w:rPr>
          <w:rFonts w:ascii="Arial" w:hAnsi="Arial" w:cs="Arial"/>
          <w:sz w:val="20"/>
          <w:szCs w:val="20"/>
        </w:rPr>
      </w:pPr>
      <w:r w:rsidRPr="00F96432">
        <w:rPr>
          <w:rStyle w:val="0bBold"/>
          <w:rFonts w:ascii="Arial" w:hAnsi="Arial" w:cs="Arial"/>
          <w:sz w:val="20"/>
          <w:szCs w:val="20"/>
        </w:rPr>
        <w:t>DHMO Summary</w:t>
      </w:r>
      <w:r w:rsidRPr="00F96432">
        <w:rPr>
          <w:rFonts w:ascii="Arial" w:hAnsi="Arial" w:cs="Arial"/>
          <w:sz w:val="20"/>
          <w:szCs w:val="20"/>
        </w:rPr>
        <w:t xml:space="preserve"> - exhibits summary statistics for membership, utilization, and savings for the DHMO plan</w:t>
      </w:r>
    </w:p>
    <w:p w14:paraId="677616A0" w14:textId="77777777" w:rsidR="00B755D2" w:rsidRPr="00F96432" w:rsidRDefault="00B755D2" w:rsidP="003E1780">
      <w:pPr>
        <w:pStyle w:val="1dBulletedAnswer1"/>
        <w:tabs>
          <w:tab w:val="left" w:pos="1710"/>
        </w:tabs>
        <w:ind w:left="2070" w:hanging="270"/>
        <w:jc w:val="left"/>
        <w:rPr>
          <w:rFonts w:ascii="Arial" w:hAnsi="Arial" w:cs="Arial"/>
          <w:sz w:val="20"/>
          <w:szCs w:val="20"/>
        </w:rPr>
      </w:pPr>
      <w:r w:rsidRPr="00F96432">
        <w:rPr>
          <w:rStyle w:val="0bBold"/>
          <w:rFonts w:ascii="Arial" w:hAnsi="Arial" w:cs="Arial"/>
          <w:sz w:val="20"/>
          <w:szCs w:val="20"/>
        </w:rPr>
        <w:t xml:space="preserve">Dental Utilization by Type of Service </w:t>
      </w:r>
      <w:r w:rsidRPr="00F96432">
        <w:rPr>
          <w:rFonts w:ascii="Arial" w:hAnsi="Arial" w:cs="Arial"/>
          <w:sz w:val="20"/>
          <w:szCs w:val="20"/>
        </w:rPr>
        <w:t>- exhibits service categories details for DHMO utilization</w:t>
      </w:r>
    </w:p>
    <w:p w14:paraId="384ED509" w14:textId="77777777" w:rsidR="00B755D2" w:rsidRPr="00F96432" w:rsidRDefault="00B755D2" w:rsidP="003E1780">
      <w:pPr>
        <w:pStyle w:val="1dBulletedAnswer1"/>
        <w:tabs>
          <w:tab w:val="left" w:pos="1710"/>
        </w:tabs>
        <w:ind w:left="2070" w:hanging="270"/>
        <w:jc w:val="left"/>
        <w:rPr>
          <w:rFonts w:ascii="Arial" w:hAnsi="Arial" w:cs="Arial"/>
          <w:sz w:val="20"/>
          <w:szCs w:val="20"/>
        </w:rPr>
      </w:pPr>
      <w:r w:rsidRPr="00F96432">
        <w:rPr>
          <w:rStyle w:val="0bBold"/>
          <w:rFonts w:ascii="Arial" w:hAnsi="Arial" w:cs="Arial"/>
          <w:sz w:val="20"/>
          <w:szCs w:val="20"/>
        </w:rPr>
        <w:t xml:space="preserve">Dental - The Value of Integration - Retrospective </w:t>
      </w:r>
      <w:r w:rsidRPr="00F96432">
        <w:rPr>
          <w:rFonts w:ascii="Arial" w:hAnsi="Arial" w:cs="Arial"/>
          <w:sz w:val="20"/>
          <w:szCs w:val="20"/>
        </w:rPr>
        <w:t xml:space="preserve">- exhibits population of dental cleaning by engaged versus </w:t>
      </w:r>
      <w:proofErr w:type="spellStart"/>
      <w:r w:rsidRPr="00F96432">
        <w:rPr>
          <w:rFonts w:ascii="Arial" w:hAnsi="Arial" w:cs="Arial"/>
          <w:sz w:val="20"/>
          <w:szCs w:val="20"/>
        </w:rPr>
        <w:t>nonengaged</w:t>
      </w:r>
      <w:proofErr w:type="spellEnd"/>
      <w:r w:rsidRPr="00F96432">
        <w:rPr>
          <w:rFonts w:ascii="Arial" w:hAnsi="Arial" w:cs="Arial"/>
          <w:sz w:val="20"/>
          <w:szCs w:val="20"/>
        </w:rPr>
        <w:t xml:space="preserve"> and associated savings</w:t>
      </w:r>
    </w:p>
    <w:p w14:paraId="434F9D1A" w14:textId="77777777" w:rsidR="00B755D2" w:rsidRPr="00F96432" w:rsidRDefault="00B755D2" w:rsidP="00F96432">
      <w:pPr>
        <w:pStyle w:val="1cAnswer1"/>
        <w:ind w:left="1530"/>
        <w:jc w:val="left"/>
        <w:rPr>
          <w:rFonts w:ascii="Arial" w:hAnsi="Arial" w:cs="Arial"/>
          <w:sz w:val="20"/>
        </w:rPr>
      </w:pPr>
      <w:r w:rsidRPr="00F96432">
        <w:rPr>
          <w:rFonts w:ascii="Arial" w:hAnsi="Arial" w:cs="Arial"/>
          <w:sz w:val="20"/>
        </w:rPr>
        <w:t>Additional reports are available online through CignaAccess.com.</w:t>
      </w:r>
    </w:p>
    <w:p w14:paraId="23B7C9F6" w14:textId="039EE1CD" w:rsidR="00F100E3" w:rsidRPr="00F96432" w:rsidRDefault="00A57BF1" w:rsidP="00F96432">
      <w:pPr>
        <w:spacing w:after="113" w:line="249" w:lineRule="auto"/>
        <w:rPr>
          <w:rFonts w:ascii="Arial" w:hAnsi="Arial" w:cs="Arial"/>
          <w:sz w:val="20"/>
          <w:szCs w:val="20"/>
        </w:rPr>
      </w:pPr>
      <w:r>
        <w:rPr>
          <w:rFonts w:ascii="Arial" w:hAnsi="Arial" w:cs="Arial"/>
          <w:sz w:val="20"/>
          <w:szCs w:val="20"/>
        </w:rPr>
        <w:tab/>
      </w:r>
    </w:p>
    <w:p w14:paraId="5CCB9B50" w14:textId="77777777" w:rsidR="000444D1" w:rsidRPr="00C51617" w:rsidRDefault="00E84D5C">
      <w:pPr>
        <w:spacing w:after="113" w:line="249" w:lineRule="auto"/>
        <w:ind w:left="908" w:hanging="8"/>
        <w:jc w:val="both"/>
        <w:rPr>
          <w:rFonts w:ascii="Arial" w:eastAsia="Arial" w:hAnsi="Arial" w:cs="Arial"/>
          <w:b/>
          <w:sz w:val="20"/>
        </w:rPr>
      </w:pPr>
      <w:r w:rsidRPr="00C51617">
        <w:rPr>
          <w:rFonts w:ascii="Arial" w:eastAsia="Arial" w:hAnsi="Arial" w:cs="Arial"/>
          <w:b/>
          <w:sz w:val="20"/>
        </w:rPr>
        <w:t xml:space="preserve">2.8.3. Submit reports in a secure manner, as appropriate for the content. </w:t>
      </w:r>
    </w:p>
    <w:p w14:paraId="16B0F60E" w14:textId="0EC4FC2D" w:rsidR="00F100E3" w:rsidRPr="00745588" w:rsidRDefault="00745588" w:rsidP="00745588">
      <w:pPr>
        <w:spacing w:after="113" w:line="249" w:lineRule="auto"/>
        <w:ind w:left="720" w:firstLine="720"/>
        <w:jc w:val="both"/>
        <w:rPr>
          <w:rFonts w:ascii="Arial" w:eastAsia="Arial" w:hAnsi="Arial" w:cs="Arial"/>
          <w:sz w:val="20"/>
        </w:rPr>
      </w:pPr>
      <w:r>
        <w:rPr>
          <w:rFonts w:ascii="Arial" w:eastAsia="Arial" w:hAnsi="Arial" w:cs="Arial"/>
          <w:sz w:val="20"/>
        </w:rPr>
        <w:t>Agreed.</w:t>
      </w:r>
    </w:p>
    <w:p w14:paraId="1DDC4204" w14:textId="7AE0C1C8" w:rsidR="000444D1" w:rsidRPr="00DE5825" w:rsidRDefault="00E84D5C" w:rsidP="00776E1D">
      <w:pPr>
        <w:spacing w:after="113" w:line="249" w:lineRule="auto"/>
        <w:ind w:left="1620" w:right="183" w:hanging="720"/>
        <w:rPr>
          <w:rFonts w:ascii="Arial" w:eastAsia="Arial" w:hAnsi="Arial" w:cs="Arial"/>
          <w:b/>
          <w:color w:val="auto"/>
          <w:sz w:val="20"/>
        </w:rPr>
      </w:pPr>
      <w:r w:rsidRPr="00DE5825">
        <w:rPr>
          <w:rFonts w:ascii="Arial" w:eastAsia="Arial" w:hAnsi="Arial" w:cs="Arial"/>
          <w:b/>
          <w:sz w:val="20"/>
        </w:rPr>
        <w:t xml:space="preserve">2.8.4. On a semi-annual basis, provide a comprehensive analysis of the ASRS Dental Program, providing an overview of key statistical outcomes, achievements, industry trends and practices, and recommend appropriate changes. </w:t>
      </w:r>
      <w:r w:rsidR="00A57BF1">
        <w:rPr>
          <w:rFonts w:ascii="Arial" w:eastAsia="Arial" w:hAnsi="Arial" w:cs="Arial"/>
          <w:b/>
          <w:sz w:val="20"/>
        </w:rPr>
        <w:t xml:space="preserve"> </w:t>
      </w:r>
    </w:p>
    <w:p w14:paraId="208A9873" w14:textId="6760B63C" w:rsidR="001D1231" w:rsidRPr="009241C4" w:rsidRDefault="00776E1D" w:rsidP="009241C4">
      <w:pPr>
        <w:spacing w:after="113" w:line="249" w:lineRule="auto"/>
        <w:ind w:left="1620" w:right="183" w:hanging="720"/>
        <w:rPr>
          <w:rFonts w:ascii="Arial" w:eastAsia="Arial" w:hAnsi="Arial" w:cs="Arial"/>
          <w:color w:val="auto"/>
          <w:sz w:val="20"/>
        </w:rPr>
      </w:pPr>
      <w:r w:rsidRPr="00DE5825">
        <w:rPr>
          <w:rFonts w:ascii="Arial" w:eastAsia="Arial" w:hAnsi="Arial" w:cs="Arial"/>
          <w:b/>
          <w:color w:val="auto"/>
          <w:sz w:val="20"/>
        </w:rPr>
        <w:tab/>
      </w:r>
      <w:r w:rsidR="009241C4">
        <w:rPr>
          <w:rFonts w:ascii="Arial" w:eastAsia="Arial" w:hAnsi="Arial" w:cs="Arial"/>
          <w:color w:val="auto"/>
          <w:sz w:val="20"/>
        </w:rPr>
        <w:t>Agreed.</w:t>
      </w:r>
    </w:p>
    <w:p w14:paraId="75EB15F0" w14:textId="25F3DFF9" w:rsidR="00793DF4" w:rsidRPr="00193DC8" w:rsidRDefault="00E84D5C" w:rsidP="00193DC8">
      <w:pPr>
        <w:spacing w:after="113" w:line="249" w:lineRule="auto"/>
        <w:ind w:left="1620" w:hanging="720"/>
        <w:rPr>
          <w:rFonts w:ascii="Arial" w:eastAsia="Arial" w:hAnsi="Arial" w:cs="Arial"/>
          <w:sz w:val="20"/>
        </w:rPr>
      </w:pPr>
      <w:r w:rsidRPr="00DE5825">
        <w:rPr>
          <w:rFonts w:ascii="Arial" w:eastAsia="Arial" w:hAnsi="Arial" w:cs="Arial"/>
          <w:b/>
          <w:sz w:val="20"/>
        </w:rPr>
        <w:t xml:space="preserve">2.8.5. </w:t>
      </w:r>
      <w:r w:rsidRPr="00222456">
        <w:rPr>
          <w:rFonts w:ascii="Arial" w:eastAsia="Arial" w:hAnsi="Arial" w:cs="Arial"/>
          <w:b/>
          <w:sz w:val="20"/>
        </w:rPr>
        <w:t>Prepare customized reports on a timely basis, on an ad hoc basis and as requested by the ASRS, to assist ASRS in effective cost management of the Program at no additional cost.</w:t>
      </w:r>
      <w:r>
        <w:rPr>
          <w:rFonts w:ascii="Arial" w:eastAsia="Arial" w:hAnsi="Arial" w:cs="Arial"/>
          <w:sz w:val="20"/>
        </w:rPr>
        <w:t xml:space="preserve"> </w:t>
      </w:r>
    </w:p>
    <w:p w14:paraId="56B59AB6" w14:textId="08DF1367" w:rsidR="00793DF4" w:rsidRPr="00793DF4" w:rsidRDefault="00793DF4" w:rsidP="00793DF4">
      <w:pPr>
        <w:pStyle w:val="1cAnswer1"/>
        <w:ind w:left="1440"/>
        <w:jc w:val="left"/>
        <w:rPr>
          <w:rFonts w:ascii="Arial" w:hAnsi="Arial" w:cs="Arial"/>
          <w:sz w:val="20"/>
        </w:rPr>
      </w:pPr>
      <w:r w:rsidRPr="00793DF4">
        <w:rPr>
          <w:rFonts w:ascii="Arial" w:hAnsi="Arial" w:cs="Arial"/>
          <w:sz w:val="20"/>
        </w:rPr>
        <w:t>Customized reports are new reports Cigna cre</w:t>
      </w:r>
      <w:r w:rsidR="00DA769F">
        <w:rPr>
          <w:rFonts w:ascii="Arial" w:hAnsi="Arial" w:cs="Arial"/>
          <w:sz w:val="20"/>
        </w:rPr>
        <w:t>ates to meet a specific ASRS</w:t>
      </w:r>
      <w:r w:rsidRPr="00793DF4">
        <w:rPr>
          <w:rFonts w:ascii="Arial" w:hAnsi="Arial" w:cs="Arial"/>
          <w:sz w:val="20"/>
        </w:rPr>
        <w:t xml:space="preserve"> request. These are possible through our flexible system capabilities, which can accommodate special management reporting needs. We are glad to discuss any customized needs for management </w:t>
      </w:r>
      <w:r w:rsidR="00DA769F">
        <w:rPr>
          <w:rFonts w:ascii="Arial" w:hAnsi="Arial" w:cs="Arial"/>
          <w:sz w:val="20"/>
        </w:rPr>
        <w:t>reports that will fulfill ASRS</w:t>
      </w:r>
      <w:r w:rsidRPr="00793DF4">
        <w:rPr>
          <w:rFonts w:ascii="Arial" w:hAnsi="Arial" w:cs="Arial"/>
          <w:sz w:val="20"/>
        </w:rPr>
        <w:t xml:space="preserve"> requirements.</w:t>
      </w:r>
    </w:p>
    <w:p w14:paraId="0FFD2225" w14:textId="34FF5080" w:rsidR="00793DF4" w:rsidRPr="00793DF4" w:rsidRDefault="00793DF4" w:rsidP="00793DF4">
      <w:pPr>
        <w:pStyle w:val="1cAnswer1"/>
        <w:ind w:left="1440"/>
        <w:jc w:val="left"/>
        <w:rPr>
          <w:rFonts w:ascii="Arial" w:hAnsi="Arial" w:cs="Arial"/>
          <w:sz w:val="20"/>
        </w:rPr>
      </w:pPr>
      <w:r w:rsidRPr="00793DF4">
        <w:rPr>
          <w:rFonts w:ascii="Arial" w:hAnsi="Arial" w:cs="Arial"/>
          <w:sz w:val="20"/>
        </w:rPr>
        <w:t>Although there is no charge for our standard reporting package.</w:t>
      </w:r>
    </w:p>
    <w:p w14:paraId="7D1399BD" w14:textId="77777777" w:rsidR="00793DF4" w:rsidRPr="00793DF4" w:rsidRDefault="00793DF4" w:rsidP="00793DF4">
      <w:pPr>
        <w:pStyle w:val="1cAnswer1"/>
        <w:ind w:firstLine="720"/>
        <w:jc w:val="left"/>
        <w:rPr>
          <w:rFonts w:ascii="Arial" w:hAnsi="Arial" w:cs="Arial"/>
          <w:sz w:val="20"/>
        </w:rPr>
      </w:pPr>
      <w:r w:rsidRPr="00793DF4">
        <w:rPr>
          <w:rFonts w:ascii="Arial" w:hAnsi="Arial" w:cs="Arial"/>
          <w:sz w:val="20"/>
        </w:rPr>
        <w:t>As for timing, depending on custom report complexity, we estimate a 7–10 day turnaround.</w:t>
      </w:r>
    </w:p>
    <w:p w14:paraId="521720A7" w14:textId="64225145" w:rsidR="00F100E3" w:rsidRDefault="00793DF4" w:rsidP="00193DC8">
      <w:pPr>
        <w:pStyle w:val="1cAnswer1"/>
        <w:ind w:left="1440"/>
        <w:jc w:val="left"/>
        <w:rPr>
          <w:rFonts w:ascii="Arial" w:hAnsi="Arial" w:cs="Arial"/>
          <w:sz w:val="20"/>
        </w:rPr>
      </w:pPr>
      <w:r w:rsidRPr="00793DF4">
        <w:rPr>
          <w:rFonts w:ascii="Arial" w:hAnsi="Arial" w:cs="Arial"/>
          <w:sz w:val="20"/>
        </w:rPr>
        <w:t>Ad hoc reports are current/existing reports that require minor c</w:t>
      </w:r>
      <w:r w:rsidR="00DA769F">
        <w:rPr>
          <w:rFonts w:ascii="Arial" w:hAnsi="Arial" w:cs="Arial"/>
          <w:sz w:val="20"/>
        </w:rPr>
        <w:t>hanges to accommodate ASRS</w:t>
      </w:r>
      <w:r w:rsidR="00DB101E">
        <w:rPr>
          <w:rFonts w:ascii="Arial" w:hAnsi="Arial" w:cs="Arial"/>
          <w:sz w:val="20"/>
        </w:rPr>
        <w:t xml:space="preserve"> requirements</w:t>
      </w:r>
      <w:bookmarkStart w:id="0" w:name="_GoBack"/>
      <w:bookmarkEnd w:id="0"/>
      <w:r w:rsidRPr="00793DF4">
        <w:rPr>
          <w:rFonts w:ascii="Arial" w:hAnsi="Arial" w:cs="Arial"/>
          <w:sz w:val="20"/>
        </w:rPr>
        <w:t>. We usually complete reports within 10 business days of receiving compl</w:t>
      </w:r>
      <w:r w:rsidR="00193DC8">
        <w:rPr>
          <w:rFonts w:ascii="Arial" w:hAnsi="Arial" w:cs="Arial"/>
          <w:sz w:val="20"/>
        </w:rPr>
        <w:t>eted, agreed-upon requirements.</w:t>
      </w:r>
    </w:p>
    <w:p w14:paraId="3D28C67C" w14:textId="77777777" w:rsidR="00193DC8" w:rsidRPr="00793DF4" w:rsidRDefault="00193DC8" w:rsidP="00193DC8">
      <w:pPr>
        <w:pStyle w:val="1cAnswer1"/>
        <w:ind w:left="1440"/>
        <w:jc w:val="left"/>
        <w:rPr>
          <w:rFonts w:ascii="Arial" w:hAnsi="Arial" w:cs="Arial"/>
          <w:sz w:val="20"/>
        </w:rPr>
      </w:pPr>
    </w:p>
    <w:p w14:paraId="7BC088FF" w14:textId="0120FA98" w:rsidR="00F91E13" w:rsidRDefault="00E84D5C" w:rsidP="0086193F">
      <w:pPr>
        <w:spacing w:after="113" w:line="249" w:lineRule="auto"/>
        <w:ind w:left="1620" w:right="183" w:hanging="720"/>
        <w:rPr>
          <w:rFonts w:ascii="Arial" w:eastAsia="Arial" w:hAnsi="Arial" w:cs="Arial"/>
          <w:color w:val="auto"/>
          <w:sz w:val="20"/>
        </w:rPr>
      </w:pPr>
      <w:r w:rsidRPr="00F91E13">
        <w:rPr>
          <w:rFonts w:ascii="Arial" w:eastAsia="Arial" w:hAnsi="Arial" w:cs="Arial"/>
          <w:b/>
          <w:sz w:val="20"/>
        </w:rPr>
        <w:t xml:space="preserve">2.8.6. </w:t>
      </w:r>
      <w:r w:rsidRPr="00222456">
        <w:rPr>
          <w:rFonts w:ascii="Arial" w:eastAsia="Arial" w:hAnsi="Arial" w:cs="Arial"/>
          <w:b/>
          <w:sz w:val="20"/>
        </w:rPr>
        <w:t>Consistent with Section 15.2 (Data and Records Relating to Contract) of the Special Terms and Conditions and at the direction of the ASRS, provide claims data files to a third party of the ASRS’s choosing.</w:t>
      </w:r>
      <w:r>
        <w:rPr>
          <w:rFonts w:ascii="Arial" w:eastAsia="Arial" w:hAnsi="Arial" w:cs="Arial"/>
          <w:sz w:val="20"/>
        </w:rPr>
        <w:t xml:space="preserve"> </w:t>
      </w:r>
    </w:p>
    <w:p w14:paraId="4A84A5AE" w14:textId="4763D70A" w:rsidR="000D3D80" w:rsidRPr="000D3D80" w:rsidRDefault="000D3D80" w:rsidP="000D3D80">
      <w:pPr>
        <w:pStyle w:val="1cAnswer1"/>
        <w:ind w:left="1620"/>
        <w:rPr>
          <w:rFonts w:ascii="Arial" w:hAnsi="Arial" w:cs="Arial"/>
          <w:sz w:val="20"/>
        </w:rPr>
      </w:pPr>
      <w:r w:rsidRPr="000D3D80">
        <w:rPr>
          <w:rFonts w:ascii="Arial" w:hAnsi="Arial" w:cs="Arial"/>
          <w:sz w:val="20"/>
        </w:rPr>
        <w:t xml:space="preserve">For a self-insured arrangement, Cigna will give the </w:t>
      </w:r>
      <w:r>
        <w:rPr>
          <w:rFonts w:ascii="Arial" w:hAnsi="Arial" w:cs="Arial"/>
          <w:sz w:val="20"/>
        </w:rPr>
        <w:t>ASRA</w:t>
      </w:r>
      <w:r w:rsidRPr="000D3D80">
        <w:rPr>
          <w:rFonts w:ascii="Arial" w:hAnsi="Arial" w:cs="Arial"/>
          <w:sz w:val="20"/>
        </w:rPr>
        <w:t xml:space="preserve"> reasonable access to claim records and data, subject to Cigna’s standard confidentiality procedures and agrees to transfer claim data to a successor administrator to the extent administratively feasible and to the extent, the parties negotiate a mutually agreeable fee. For a fully insured product, Cigna will provide certain reports to clients to enable them to administer their coverage plans. If termination of the contract occurs, Cigna would transfer information to a designated carrier upon receipt of a suitable confidentiality and hold harmless agreement from that carrier. </w:t>
      </w:r>
    </w:p>
    <w:p w14:paraId="4B5C48BA" w14:textId="4C401469" w:rsidR="000D3D80" w:rsidRDefault="000D3D80" w:rsidP="000D3D80">
      <w:pPr>
        <w:pStyle w:val="1cAnswer1"/>
        <w:ind w:left="1620"/>
        <w:jc w:val="left"/>
        <w:rPr>
          <w:rFonts w:ascii="Arial" w:hAnsi="Arial" w:cs="Arial"/>
          <w:sz w:val="20"/>
        </w:rPr>
      </w:pPr>
      <w:r w:rsidRPr="000D3D80">
        <w:rPr>
          <w:rFonts w:ascii="Arial" w:hAnsi="Arial" w:cs="Arial"/>
          <w:sz w:val="20"/>
        </w:rPr>
        <w:t xml:space="preserve">Any claim or payment data recorded for or otherwise integrated into Cigna’s data processing systems during the ordinary course of business, any information which Cigna reasonably deems to be proprietary in nature, or any information, which Cigna reasonably believes it cannot divulge due to applicable state and/or federal privacy restrictions will be considered the property of Cigna. </w:t>
      </w:r>
    </w:p>
    <w:p w14:paraId="12F372DF" w14:textId="5539896F" w:rsidR="001D1231" w:rsidRPr="00646089" w:rsidRDefault="001D1231" w:rsidP="00646089">
      <w:pPr>
        <w:spacing w:after="113" w:line="249" w:lineRule="auto"/>
        <w:ind w:right="183"/>
        <w:rPr>
          <w:rFonts w:ascii="Arial" w:eastAsia="Arial" w:hAnsi="Arial" w:cs="Arial"/>
          <w:color w:val="auto"/>
          <w:sz w:val="20"/>
          <w:szCs w:val="20"/>
        </w:rPr>
      </w:pPr>
    </w:p>
    <w:p w14:paraId="7F0FFFB4" w14:textId="77777777" w:rsidR="000444D1" w:rsidRPr="00BB1039" w:rsidRDefault="00E84D5C" w:rsidP="00BB1039">
      <w:pPr>
        <w:spacing w:after="101"/>
        <w:ind w:left="910" w:hanging="10"/>
        <w:rPr>
          <w:rFonts w:ascii="Arial" w:hAnsi="Arial" w:cs="Arial"/>
          <w:b/>
          <w:sz w:val="20"/>
          <w:szCs w:val="20"/>
        </w:rPr>
      </w:pPr>
      <w:r w:rsidRPr="00BB1039">
        <w:rPr>
          <w:rFonts w:ascii="Arial" w:eastAsia="Arial" w:hAnsi="Arial" w:cs="Arial"/>
          <w:b/>
          <w:sz w:val="20"/>
          <w:szCs w:val="20"/>
          <w:u w:val="single" w:color="000000"/>
        </w:rPr>
        <w:t>For self-insured plan</w:t>
      </w:r>
      <w:r w:rsidRPr="00BB1039">
        <w:rPr>
          <w:rFonts w:ascii="Arial" w:eastAsia="Arial" w:hAnsi="Arial" w:cs="Arial"/>
          <w:b/>
          <w:sz w:val="20"/>
          <w:szCs w:val="20"/>
        </w:rPr>
        <w:t xml:space="preserve"> </w:t>
      </w:r>
    </w:p>
    <w:p w14:paraId="23D19DCB" w14:textId="77777777" w:rsidR="000444D1" w:rsidRPr="00BB1039" w:rsidRDefault="00E84D5C" w:rsidP="00BB1039">
      <w:pPr>
        <w:spacing w:after="113" w:line="249" w:lineRule="auto"/>
        <w:ind w:left="1620" w:right="182" w:hanging="720"/>
        <w:rPr>
          <w:rFonts w:ascii="Arial" w:eastAsia="Arial" w:hAnsi="Arial" w:cs="Arial"/>
          <w:b/>
          <w:sz w:val="20"/>
          <w:szCs w:val="20"/>
        </w:rPr>
      </w:pPr>
      <w:r w:rsidRPr="00BB1039">
        <w:rPr>
          <w:rFonts w:ascii="Arial" w:eastAsia="Arial" w:hAnsi="Arial" w:cs="Arial"/>
          <w:b/>
          <w:sz w:val="20"/>
          <w:szCs w:val="20"/>
        </w:rPr>
        <w:t xml:space="preserve">2.8.7. Provide a detailed record for funding claim payments, including the key data fields identified as necessary for the ASRS to process/utilize/interface with its computer systems and processes. The required data and format are subject to change as required by the ASRS. </w:t>
      </w:r>
    </w:p>
    <w:p w14:paraId="3B9F42E6" w14:textId="41C01B56" w:rsidR="00F100E3" w:rsidRPr="00BB1039" w:rsidRDefault="002B465C" w:rsidP="00BB1039">
      <w:pPr>
        <w:spacing w:after="113" w:line="249" w:lineRule="auto"/>
        <w:ind w:left="1620" w:right="182" w:hanging="720"/>
        <w:rPr>
          <w:rFonts w:ascii="Arial" w:eastAsia="Arial" w:hAnsi="Arial" w:cs="Arial"/>
          <w:sz w:val="20"/>
          <w:szCs w:val="20"/>
        </w:rPr>
      </w:pPr>
      <w:r w:rsidRPr="00BB1039">
        <w:rPr>
          <w:rFonts w:ascii="Arial" w:eastAsia="Arial" w:hAnsi="Arial" w:cs="Arial"/>
          <w:sz w:val="20"/>
          <w:szCs w:val="20"/>
        </w:rPr>
        <w:tab/>
      </w:r>
    </w:p>
    <w:p w14:paraId="67BC6C50" w14:textId="77777777" w:rsidR="002B465C" w:rsidRPr="00BB1039" w:rsidRDefault="002B465C" w:rsidP="00BB1039">
      <w:pPr>
        <w:pStyle w:val="1cAnswer1"/>
        <w:ind w:left="1710"/>
        <w:jc w:val="left"/>
        <w:rPr>
          <w:rFonts w:ascii="Arial" w:hAnsi="Arial" w:cs="Arial"/>
          <w:snapToGrid w:val="0"/>
          <w:sz w:val="20"/>
        </w:rPr>
      </w:pPr>
      <w:r w:rsidRPr="00BB1039">
        <w:rPr>
          <w:rFonts w:ascii="Arial" w:hAnsi="Arial" w:cs="Arial"/>
          <w:sz w:val="20"/>
        </w:rPr>
        <w:t>Cigna</w:t>
      </w:r>
      <w:r w:rsidRPr="00BB1039">
        <w:rPr>
          <w:rFonts w:ascii="Arial" w:hAnsi="Arial" w:cs="Arial"/>
          <w:snapToGrid w:val="0"/>
          <w:sz w:val="20"/>
        </w:rPr>
        <w:t xml:space="preserve"> provides banking reports, including those available on our client website, CignaAccess.com, by the end of the second week of each month. </w:t>
      </w:r>
      <w:r w:rsidRPr="00BB1039">
        <w:rPr>
          <w:rFonts w:ascii="Arial" w:hAnsi="Arial" w:cs="Arial"/>
          <w:sz w:val="20"/>
        </w:rPr>
        <w:t>These reports are available in the standard PDF format or in Excel for an additional fee and</w:t>
      </w:r>
      <w:r w:rsidRPr="00BB1039">
        <w:rPr>
          <w:rFonts w:ascii="Arial" w:hAnsi="Arial" w:cs="Arial"/>
          <w:snapToGrid w:val="0"/>
          <w:sz w:val="20"/>
        </w:rPr>
        <w:t xml:space="preserve"> include the following:</w:t>
      </w:r>
    </w:p>
    <w:p w14:paraId="42941DEB" w14:textId="77777777" w:rsidR="002B465C" w:rsidRPr="00B13A6A" w:rsidRDefault="002B465C" w:rsidP="00B13A6A">
      <w:pPr>
        <w:pStyle w:val="3bBulletedAnswer3"/>
        <w:jc w:val="left"/>
        <w:rPr>
          <w:rFonts w:ascii="Arial" w:hAnsi="Arial" w:cs="Arial"/>
          <w:sz w:val="20"/>
          <w:szCs w:val="20"/>
        </w:rPr>
      </w:pPr>
      <w:r w:rsidRPr="00B13A6A">
        <w:rPr>
          <w:rFonts w:ascii="Arial" w:hAnsi="Arial" w:cs="Arial"/>
          <w:sz w:val="20"/>
          <w:szCs w:val="20"/>
        </w:rPr>
        <w:t>daily, weekly, and monthly registers of checks issued or cleared</w:t>
      </w:r>
    </w:p>
    <w:p w14:paraId="474C8694" w14:textId="667E8CEC" w:rsidR="002B465C" w:rsidRPr="00B13A6A" w:rsidRDefault="002B465C" w:rsidP="00B13A6A">
      <w:pPr>
        <w:pStyle w:val="3bBulletedAnswer3"/>
        <w:jc w:val="left"/>
        <w:rPr>
          <w:rFonts w:ascii="Arial" w:hAnsi="Arial" w:cs="Arial"/>
          <w:sz w:val="20"/>
          <w:szCs w:val="20"/>
        </w:rPr>
      </w:pPr>
      <w:r w:rsidRPr="00B13A6A">
        <w:rPr>
          <w:rFonts w:ascii="Arial" w:hAnsi="Arial" w:cs="Arial"/>
          <w:sz w:val="20"/>
          <w:szCs w:val="20"/>
        </w:rPr>
        <w:t>monthly summary of claim activity</w:t>
      </w:r>
    </w:p>
    <w:p w14:paraId="5DD3BD2C" w14:textId="77777777" w:rsidR="002B465C" w:rsidRPr="00B13A6A" w:rsidRDefault="002B465C" w:rsidP="00B13A6A">
      <w:pPr>
        <w:pStyle w:val="3bBulletedAnswer3"/>
        <w:jc w:val="left"/>
        <w:rPr>
          <w:rFonts w:ascii="Arial" w:hAnsi="Arial" w:cs="Arial"/>
          <w:snapToGrid w:val="0"/>
          <w:sz w:val="20"/>
          <w:szCs w:val="20"/>
        </w:rPr>
      </w:pPr>
      <w:r w:rsidRPr="00B13A6A">
        <w:rPr>
          <w:rFonts w:ascii="Arial" w:hAnsi="Arial" w:cs="Arial"/>
          <w:sz w:val="20"/>
          <w:szCs w:val="20"/>
        </w:rPr>
        <w:t>detailed monthly statement and reconcilement</w:t>
      </w:r>
    </w:p>
    <w:p w14:paraId="1F0D1FEC" w14:textId="77777777" w:rsidR="002B465C" w:rsidRPr="00BB1039" w:rsidRDefault="002B465C" w:rsidP="00BB1039">
      <w:pPr>
        <w:pStyle w:val="1fHeading1"/>
        <w:ind w:left="1710"/>
        <w:jc w:val="left"/>
        <w:rPr>
          <w:rFonts w:ascii="Arial" w:hAnsi="Arial" w:cs="Arial"/>
          <w:sz w:val="20"/>
          <w:szCs w:val="20"/>
        </w:rPr>
      </w:pPr>
      <w:r w:rsidRPr="00BB1039">
        <w:rPr>
          <w:rFonts w:ascii="Arial" w:hAnsi="Arial" w:cs="Arial"/>
          <w:sz w:val="20"/>
          <w:szCs w:val="20"/>
        </w:rPr>
        <w:t>Banking Reports</w:t>
      </w:r>
    </w:p>
    <w:p w14:paraId="558E5987" w14:textId="77777777" w:rsidR="002B465C" w:rsidRPr="00BB1039" w:rsidRDefault="002B465C" w:rsidP="00BB1039">
      <w:pPr>
        <w:pStyle w:val="1cAnswer1"/>
        <w:ind w:left="1710"/>
        <w:jc w:val="left"/>
        <w:rPr>
          <w:rFonts w:ascii="Arial" w:hAnsi="Arial" w:cs="Arial"/>
          <w:sz w:val="20"/>
        </w:rPr>
      </w:pPr>
      <w:r w:rsidRPr="00BB1039">
        <w:rPr>
          <w:rFonts w:ascii="Arial" w:hAnsi="Arial" w:cs="Arial"/>
          <w:sz w:val="20"/>
        </w:rPr>
        <w:t>We carefully designed our online standard banking reports to provide ASRS with smooth and efficient administration. A description of each report follows:</w:t>
      </w:r>
    </w:p>
    <w:p w14:paraId="510D841B" w14:textId="0B66A21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Vendor Bank Cover Page</w:t>
      </w:r>
      <w:r w:rsidRPr="00BB1039">
        <w:rPr>
          <w:rFonts w:ascii="Arial" w:hAnsi="Arial" w:cs="Arial"/>
          <w:sz w:val="20"/>
          <w:szCs w:val="20"/>
        </w:rPr>
        <w:t xml:space="preserve"> - This section of the bank reconcilement is a statement of financial transacti</w:t>
      </w:r>
      <w:r w:rsidR="00956B94">
        <w:rPr>
          <w:rFonts w:ascii="Arial" w:hAnsi="Arial" w:cs="Arial"/>
          <w:sz w:val="20"/>
          <w:szCs w:val="20"/>
        </w:rPr>
        <w:t>ons processed through the ASRS</w:t>
      </w:r>
      <w:r w:rsidRPr="00BB1039">
        <w:rPr>
          <w:rFonts w:ascii="Arial" w:hAnsi="Arial" w:cs="Arial"/>
          <w:sz w:val="20"/>
          <w:szCs w:val="20"/>
        </w:rPr>
        <w:t>’s bank account.</w:t>
      </w:r>
    </w:p>
    <w:p w14:paraId="0E91E783"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Statement Section</w:t>
      </w:r>
      <w:r w:rsidRPr="00BB1039">
        <w:rPr>
          <w:rFonts w:ascii="Arial" w:hAnsi="Arial" w:cs="Arial"/>
          <w:sz w:val="20"/>
          <w:szCs w:val="20"/>
        </w:rPr>
        <w:t xml:space="preserve"> - The statement shows the debits and credits to the account by day of month. The debits consist of checks cashed during the month, and credits consist of monies ASRS transferred to cover the cashed checks or refunded dollar amounts from the previous month. We process refunds three times per week. The report also displays opening and closing balances for the month.</w:t>
      </w:r>
    </w:p>
    <w:p w14:paraId="0E6B4F0E" w14:textId="77777777" w:rsidR="002B465C" w:rsidRPr="00BB1039" w:rsidRDefault="002B465C" w:rsidP="00BB1039">
      <w:pPr>
        <w:pStyle w:val="3bBulletedAnswer3"/>
        <w:jc w:val="left"/>
        <w:rPr>
          <w:rFonts w:ascii="Arial" w:hAnsi="Arial" w:cs="Arial"/>
          <w:snapToGrid w:val="0"/>
          <w:sz w:val="20"/>
          <w:szCs w:val="20"/>
        </w:rPr>
      </w:pPr>
      <w:r w:rsidRPr="00BB1039">
        <w:rPr>
          <w:rStyle w:val="0bBold"/>
          <w:rFonts w:ascii="Arial" w:hAnsi="Arial" w:cs="Arial"/>
          <w:sz w:val="20"/>
          <w:szCs w:val="20"/>
        </w:rPr>
        <w:t>ASO Worksheet</w:t>
      </w:r>
      <w:r w:rsidRPr="00BB1039">
        <w:rPr>
          <w:rFonts w:ascii="Arial" w:hAnsi="Arial" w:cs="Arial"/>
          <w:sz w:val="20"/>
          <w:szCs w:val="20"/>
        </w:rPr>
        <w:t xml:space="preserve"> - This worksheet provides dollar and item totals by day of claim </w:t>
      </w:r>
      <w:r w:rsidRPr="00BB1039">
        <w:rPr>
          <w:rFonts w:ascii="Arial" w:hAnsi="Arial" w:cs="Arial"/>
          <w:snapToGrid w:val="0"/>
          <w:sz w:val="20"/>
          <w:szCs w:val="20"/>
        </w:rPr>
        <w:t>issuance, reversals, refunds, experience protection benefit refunds, stop loss refunds, and stop payment/replacement check activity.</w:t>
      </w:r>
    </w:p>
    <w:p w14:paraId="45C483FB"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Proof of Outstanding Page</w:t>
      </w:r>
      <w:r w:rsidRPr="00BB1039">
        <w:rPr>
          <w:rFonts w:ascii="Arial" w:hAnsi="Arial" w:cs="Arial"/>
          <w:sz w:val="20"/>
          <w:szCs w:val="20"/>
        </w:rPr>
        <w:t xml:space="preserve"> - This page is the basic reconciliation report. It contains a summary of outstanding checks from the prior month, checks issued during the month, and outstanding checks at the close of the month.</w:t>
      </w:r>
    </w:p>
    <w:p w14:paraId="1F08215B"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lastRenderedPageBreak/>
        <w:t>Outstanding Issuance Page</w:t>
      </w:r>
      <w:r w:rsidRPr="00BB1039">
        <w:rPr>
          <w:rFonts w:ascii="Arial" w:hAnsi="Arial" w:cs="Arial"/>
          <w:sz w:val="20"/>
          <w:szCs w:val="20"/>
        </w:rPr>
        <w:t xml:space="preserve"> - This section provides a listing of any outstanding checks for current and previous months in check number sequence.</w:t>
      </w:r>
    </w:p>
    <w:p w14:paraId="15F46C7D"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Paid and Outstanding Section</w:t>
      </w:r>
      <w:r w:rsidRPr="00BB1039">
        <w:rPr>
          <w:rFonts w:ascii="Arial" w:hAnsi="Arial" w:cs="Arial"/>
          <w:sz w:val="20"/>
          <w:szCs w:val="20"/>
        </w:rPr>
        <w:t xml:space="preserve"> - This section is a detailed listing, in check number sequence, of any outstanding checks at the beginning of the month as well as any checks issued during the month. It also identifies checks cashed within the month. Branch and coverage option information is included in the additional data field.</w:t>
      </w:r>
    </w:p>
    <w:p w14:paraId="5CF2B560"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Canceled Checks Detail</w:t>
      </w:r>
      <w:r w:rsidRPr="00BB1039">
        <w:rPr>
          <w:rFonts w:ascii="Arial" w:hAnsi="Arial" w:cs="Arial"/>
          <w:sz w:val="20"/>
          <w:szCs w:val="20"/>
        </w:rPr>
        <w:t xml:space="preserve"> - This report details checks canceled (voided) during a calendar month in check number sequence.</w:t>
      </w:r>
    </w:p>
    <w:p w14:paraId="66250607"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Stop Payment Detail</w:t>
      </w:r>
      <w:r w:rsidRPr="00BB1039">
        <w:rPr>
          <w:rFonts w:ascii="Arial" w:hAnsi="Arial" w:cs="Arial"/>
          <w:sz w:val="20"/>
          <w:szCs w:val="20"/>
        </w:rPr>
        <w:t xml:space="preserve"> - This section lists checks stopped during a calendar month in check number sequence.</w:t>
      </w:r>
    </w:p>
    <w:p w14:paraId="356538CC"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Additional Issuance</w:t>
      </w:r>
      <w:r w:rsidRPr="00BB1039">
        <w:rPr>
          <w:rFonts w:ascii="Arial" w:hAnsi="Arial" w:cs="Arial"/>
          <w:sz w:val="20"/>
          <w:szCs w:val="20"/>
        </w:rPr>
        <w:t xml:space="preserve"> - This report shows replacement checks issued during a calendar month in check number sequence.</w:t>
      </w:r>
    </w:p>
    <w:p w14:paraId="0740C66D"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Aged Cancels Detail</w:t>
      </w:r>
      <w:r w:rsidRPr="00BB1039">
        <w:rPr>
          <w:rFonts w:ascii="Arial" w:hAnsi="Arial" w:cs="Arial"/>
          <w:sz w:val="20"/>
          <w:szCs w:val="20"/>
        </w:rPr>
        <w:t xml:space="preserve"> - This report displays, in check number sequence, checks canceled after being outstanding for 15 months.</w:t>
      </w:r>
    </w:p>
    <w:p w14:paraId="5B08EEAE" w14:textId="77777777" w:rsidR="002B465C" w:rsidRPr="00BB1039" w:rsidRDefault="002B465C" w:rsidP="00BB1039">
      <w:pPr>
        <w:pStyle w:val="3bBulletedAnswer3"/>
        <w:jc w:val="left"/>
        <w:rPr>
          <w:rFonts w:ascii="Arial" w:hAnsi="Arial" w:cs="Arial"/>
          <w:sz w:val="20"/>
          <w:szCs w:val="20"/>
        </w:rPr>
      </w:pPr>
      <w:r w:rsidRPr="00BB1039">
        <w:rPr>
          <w:rStyle w:val="0bBold"/>
          <w:rFonts w:ascii="Arial" w:hAnsi="Arial" w:cs="Arial"/>
          <w:sz w:val="20"/>
          <w:szCs w:val="20"/>
        </w:rPr>
        <w:t>Paid and Outstanding Summary</w:t>
      </w:r>
      <w:r w:rsidRPr="00BB1039">
        <w:rPr>
          <w:rFonts w:ascii="Arial" w:hAnsi="Arial" w:cs="Arial"/>
          <w:sz w:val="20"/>
          <w:szCs w:val="20"/>
        </w:rPr>
        <w:t xml:space="preserve"> - This summarizes and totals check/EFT activity by policy code and claim division or branch coverage option structure elements.</w:t>
      </w:r>
    </w:p>
    <w:p w14:paraId="00B97410" w14:textId="77777777" w:rsidR="002B465C" w:rsidRPr="002B465C" w:rsidRDefault="002B465C" w:rsidP="002B465C">
      <w:pPr>
        <w:pStyle w:val="1fHeading1"/>
        <w:ind w:left="1710"/>
        <w:jc w:val="left"/>
        <w:rPr>
          <w:rFonts w:ascii="Arial" w:hAnsi="Arial" w:cs="Arial"/>
          <w:snapToGrid w:val="0"/>
          <w:sz w:val="20"/>
          <w:szCs w:val="20"/>
        </w:rPr>
      </w:pPr>
      <w:r w:rsidRPr="002B465C">
        <w:rPr>
          <w:rFonts w:ascii="Arial" w:hAnsi="Arial" w:cs="Arial"/>
          <w:snapToGrid w:val="0"/>
          <w:sz w:val="20"/>
          <w:szCs w:val="20"/>
        </w:rPr>
        <w:t>Check Registers</w:t>
      </w:r>
    </w:p>
    <w:p w14:paraId="65A63E09" w14:textId="6C5E440F" w:rsidR="002B465C" w:rsidRPr="002B465C" w:rsidRDefault="002B465C" w:rsidP="002B465C">
      <w:pPr>
        <w:pStyle w:val="1cAnswer1"/>
        <w:ind w:left="1710"/>
        <w:jc w:val="left"/>
        <w:rPr>
          <w:rFonts w:ascii="Arial" w:hAnsi="Arial" w:cs="Arial"/>
          <w:sz w:val="20"/>
        </w:rPr>
      </w:pPr>
      <w:r w:rsidRPr="002B465C">
        <w:rPr>
          <w:rFonts w:ascii="Arial" w:hAnsi="Arial" w:cs="Arial"/>
          <w:sz w:val="20"/>
        </w:rPr>
        <w:t>In addition to our banking reports, ASRS has the option of receiving either an issued or cleared check register. Issued check registers list checks and EFTs issued within a given day, week, or month. Cleared check registers reflect</w:t>
      </w:r>
      <w:r w:rsidR="00956B94">
        <w:rPr>
          <w:rFonts w:ascii="Arial" w:hAnsi="Arial" w:cs="Arial"/>
          <w:sz w:val="20"/>
        </w:rPr>
        <w:t xml:space="preserve"> checks cashed within ASRS</w:t>
      </w:r>
      <w:r w:rsidRPr="002B465C">
        <w:rPr>
          <w:rFonts w:ascii="Arial" w:hAnsi="Arial" w:cs="Arial"/>
          <w:sz w:val="20"/>
        </w:rPr>
        <w:t>’s program account. ASRS may select the issued or cleared check register as part of the basic cost of the plan.</w:t>
      </w:r>
    </w:p>
    <w:p w14:paraId="49FF453C" w14:textId="50FF2C49" w:rsidR="002B465C" w:rsidRPr="002B465C" w:rsidRDefault="002B465C" w:rsidP="002B465C">
      <w:pPr>
        <w:pStyle w:val="1cAnswer1"/>
        <w:ind w:left="1710"/>
        <w:jc w:val="left"/>
        <w:rPr>
          <w:rFonts w:ascii="Arial" w:hAnsi="Arial" w:cs="Arial"/>
          <w:sz w:val="20"/>
        </w:rPr>
      </w:pPr>
      <w:r w:rsidRPr="002B465C">
        <w:rPr>
          <w:rFonts w:ascii="Arial" w:hAnsi="Arial" w:cs="Arial"/>
          <w:sz w:val="20"/>
        </w:rPr>
        <w:t>ASRS may also select two different frequencies (e.g., daily cleared check register and weekly issued check register). Check registers are available in an Excel format on CignaAccess.com.</w:t>
      </w:r>
    </w:p>
    <w:p w14:paraId="1FEF77B5" w14:textId="53C33C85" w:rsidR="00F100E3" w:rsidRPr="002B465C" w:rsidRDefault="00780D9B" w:rsidP="002B465C">
      <w:pPr>
        <w:spacing w:after="113" w:line="249" w:lineRule="auto"/>
        <w:ind w:left="1620" w:right="182" w:hanging="720"/>
        <w:jc w:val="both"/>
        <w:rPr>
          <w:rFonts w:ascii="Arial" w:eastAsia="Arial" w:hAnsi="Arial" w:cs="Arial"/>
          <w:color w:val="FF0000"/>
          <w:sz w:val="20"/>
        </w:rPr>
      </w:pPr>
      <w:r>
        <w:rPr>
          <w:rFonts w:ascii="Arial" w:eastAsia="Arial" w:hAnsi="Arial" w:cs="Arial"/>
          <w:color w:val="FF0000"/>
          <w:sz w:val="20"/>
        </w:rPr>
        <w:t xml:space="preserve"> </w:t>
      </w:r>
    </w:p>
    <w:p w14:paraId="40D014E6" w14:textId="77777777" w:rsidR="000444D1" w:rsidRDefault="00E84D5C" w:rsidP="00DF7420">
      <w:pPr>
        <w:spacing w:after="192" w:line="249" w:lineRule="auto"/>
        <w:ind w:left="908" w:hanging="8"/>
        <w:rPr>
          <w:rFonts w:ascii="Arial" w:eastAsia="Arial" w:hAnsi="Arial" w:cs="Arial"/>
          <w:b/>
          <w:sz w:val="20"/>
        </w:rPr>
      </w:pPr>
      <w:r w:rsidRPr="00DF7420">
        <w:rPr>
          <w:rFonts w:ascii="Arial" w:eastAsia="Arial" w:hAnsi="Arial" w:cs="Arial"/>
          <w:b/>
          <w:sz w:val="20"/>
        </w:rPr>
        <w:t xml:space="preserve">2.8.8. Provide a detail of monthly bank account transactions. </w:t>
      </w:r>
    </w:p>
    <w:p w14:paraId="65CDBA12" w14:textId="1958CC6C" w:rsidR="007136E9" w:rsidRPr="007136E9" w:rsidRDefault="007136E9" w:rsidP="007136E9">
      <w:pPr>
        <w:pStyle w:val="1cAnswer1"/>
        <w:ind w:left="1440"/>
        <w:jc w:val="left"/>
        <w:rPr>
          <w:rFonts w:ascii="Arial" w:hAnsi="Arial" w:cs="Arial"/>
          <w:snapToGrid w:val="0"/>
          <w:sz w:val="20"/>
        </w:rPr>
      </w:pPr>
      <w:r w:rsidRPr="007136E9">
        <w:rPr>
          <w:rFonts w:ascii="Arial" w:eastAsia="Arial" w:hAnsi="Arial" w:cs="Arial"/>
          <w:sz w:val="20"/>
        </w:rPr>
        <w:t xml:space="preserve">Agreed. </w:t>
      </w:r>
      <w:r w:rsidRPr="007136E9">
        <w:rPr>
          <w:rFonts w:ascii="Arial" w:hAnsi="Arial" w:cs="Arial"/>
          <w:snapToGrid w:val="0"/>
          <w:sz w:val="20"/>
        </w:rPr>
        <w:t>Cigna provides</w:t>
      </w:r>
      <w:r w:rsidR="00956B94">
        <w:rPr>
          <w:rFonts w:ascii="Arial" w:hAnsi="Arial" w:cs="Arial"/>
          <w:snapToGrid w:val="0"/>
          <w:sz w:val="20"/>
        </w:rPr>
        <w:t xml:space="preserve"> banking reports to help ASRS</w:t>
      </w:r>
      <w:r w:rsidRPr="007136E9">
        <w:rPr>
          <w:rFonts w:ascii="Arial" w:hAnsi="Arial" w:cs="Arial"/>
          <w:snapToGrid w:val="0"/>
          <w:sz w:val="20"/>
        </w:rPr>
        <w:t xml:space="preserve"> manage cash flow by showing paid and outstanding checks. Our banking reports, including those on CignaAccess.com, are available by the end of the second week of each month.</w:t>
      </w:r>
      <w:r w:rsidRPr="007136E9">
        <w:rPr>
          <w:rFonts w:ascii="Arial" w:hAnsi="Arial" w:cs="Arial"/>
          <w:sz w:val="20"/>
        </w:rPr>
        <w:t xml:space="preserve"> These reports are available in the standard PDF format (or in Excel for an additional fee) and</w:t>
      </w:r>
      <w:r w:rsidRPr="007136E9">
        <w:rPr>
          <w:rFonts w:ascii="Arial" w:hAnsi="Arial" w:cs="Arial"/>
          <w:snapToGrid w:val="0"/>
          <w:sz w:val="20"/>
        </w:rPr>
        <w:t xml:space="preserve"> include the following:</w:t>
      </w:r>
    </w:p>
    <w:p w14:paraId="2068237A" w14:textId="77777777" w:rsidR="007136E9" w:rsidRPr="007136E9" w:rsidRDefault="007136E9" w:rsidP="00F91326">
      <w:pPr>
        <w:pStyle w:val="2bBulletedAnswer2"/>
        <w:tabs>
          <w:tab w:val="clear" w:pos="1800"/>
        </w:tabs>
        <w:ind w:left="1980" w:hanging="270"/>
        <w:jc w:val="left"/>
        <w:rPr>
          <w:rFonts w:ascii="Arial" w:hAnsi="Arial" w:cs="Arial"/>
          <w:sz w:val="20"/>
          <w:szCs w:val="20"/>
        </w:rPr>
      </w:pPr>
      <w:r w:rsidRPr="007136E9">
        <w:rPr>
          <w:rFonts w:ascii="Arial" w:hAnsi="Arial" w:cs="Arial"/>
          <w:sz w:val="20"/>
          <w:szCs w:val="20"/>
        </w:rPr>
        <w:t>daily, weekly, and monthly registers of checks issued or cleared</w:t>
      </w:r>
    </w:p>
    <w:p w14:paraId="5625B81D" w14:textId="77777777" w:rsidR="007136E9" w:rsidRPr="007136E9" w:rsidRDefault="007136E9" w:rsidP="00F91326">
      <w:pPr>
        <w:pStyle w:val="2bBulletedAnswer2"/>
        <w:tabs>
          <w:tab w:val="clear" w:pos="1800"/>
        </w:tabs>
        <w:ind w:left="1980" w:hanging="270"/>
        <w:jc w:val="left"/>
        <w:rPr>
          <w:rFonts w:ascii="Arial" w:hAnsi="Arial" w:cs="Arial"/>
          <w:sz w:val="20"/>
          <w:szCs w:val="20"/>
        </w:rPr>
      </w:pPr>
      <w:r w:rsidRPr="007136E9">
        <w:rPr>
          <w:rFonts w:ascii="Arial" w:hAnsi="Arial" w:cs="Arial"/>
          <w:sz w:val="20"/>
          <w:szCs w:val="20"/>
        </w:rPr>
        <w:t>monthly summary of claim activity</w:t>
      </w:r>
    </w:p>
    <w:p w14:paraId="0015249A" w14:textId="77777777" w:rsidR="007136E9" w:rsidRPr="007136E9" w:rsidRDefault="007136E9" w:rsidP="00F91326">
      <w:pPr>
        <w:pStyle w:val="2bBulletedAnswer2"/>
        <w:tabs>
          <w:tab w:val="clear" w:pos="1800"/>
        </w:tabs>
        <w:ind w:left="1980" w:hanging="270"/>
        <w:jc w:val="left"/>
        <w:rPr>
          <w:rFonts w:ascii="Arial" w:hAnsi="Arial" w:cs="Arial"/>
          <w:snapToGrid w:val="0"/>
          <w:sz w:val="20"/>
          <w:szCs w:val="20"/>
        </w:rPr>
      </w:pPr>
      <w:r w:rsidRPr="007136E9">
        <w:rPr>
          <w:rFonts w:ascii="Arial" w:hAnsi="Arial" w:cs="Arial"/>
          <w:sz w:val="20"/>
          <w:szCs w:val="20"/>
        </w:rPr>
        <w:t>detailed monthly statement and reconcilement</w:t>
      </w:r>
    </w:p>
    <w:p w14:paraId="4629E948" w14:textId="77777777" w:rsidR="007136E9" w:rsidRPr="007136E9" w:rsidRDefault="007136E9" w:rsidP="007136E9">
      <w:pPr>
        <w:pStyle w:val="1cAnswer1"/>
        <w:ind w:left="1080"/>
        <w:jc w:val="left"/>
        <w:rPr>
          <w:rFonts w:ascii="Arial" w:hAnsi="Arial" w:cs="Arial"/>
          <w:sz w:val="20"/>
        </w:rPr>
      </w:pPr>
      <w:r w:rsidRPr="007136E9">
        <w:rPr>
          <w:rFonts w:ascii="Arial" w:hAnsi="Arial" w:cs="Arial"/>
          <w:sz w:val="20"/>
        </w:rPr>
        <w:t>Our banking reports will enable ASRS to plan and manage cash flow needs better by maintaining an appropriate funding level, minimizing exposure to account shortages, and maximizing the ability to put cash in other endeavors.</w:t>
      </w:r>
    </w:p>
    <w:p w14:paraId="49847CCC" w14:textId="41EA64F6" w:rsidR="00F100E3" w:rsidRPr="00DE2D0A" w:rsidRDefault="00F100E3" w:rsidP="00DE2D0A">
      <w:pPr>
        <w:spacing w:after="192" w:line="249" w:lineRule="auto"/>
        <w:jc w:val="both"/>
        <w:rPr>
          <w:rFonts w:ascii="Arial" w:eastAsia="Arial" w:hAnsi="Arial" w:cs="Arial"/>
          <w:sz w:val="20"/>
        </w:rPr>
      </w:pPr>
    </w:p>
    <w:p w14:paraId="7AB489C7" w14:textId="77777777" w:rsidR="000444D1" w:rsidRDefault="00E84D5C">
      <w:pPr>
        <w:pStyle w:val="Heading3"/>
        <w:spacing w:after="102" w:line="259" w:lineRule="auto"/>
        <w:ind w:left="370"/>
      </w:pPr>
      <w:r>
        <w:t xml:space="preserve">2.9. Financial Management  </w:t>
      </w:r>
    </w:p>
    <w:p w14:paraId="7B16982B" w14:textId="77777777" w:rsidR="000444D1" w:rsidRPr="00582043" w:rsidRDefault="00E84D5C" w:rsidP="00582043">
      <w:pPr>
        <w:spacing w:after="113" w:line="249" w:lineRule="auto"/>
        <w:ind w:left="1620" w:hanging="720"/>
        <w:rPr>
          <w:rFonts w:ascii="Arial" w:eastAsia="Arial" w:hAnsi="Arial" w:cs="Arial"/>
          <w:b/>
          <w:sz w:val="20"/>
        </w:rPr>
      </w:pPr>
      <w:r w:rsidRPr="00582043">
        <w:rPr>
          <w:rFonts w:ascii="Arial" w:eastAsia="Arial" w:hAnsi="Arial" w:cs="Arial"/>
          <w:b/>
          <w:sz w:val="20"/>
        </w:rPr>
        <w:t xml:space="preserve">2.9.1. </w:t>
      </w:r>
      <w:r w:rsidRPr="00F91326">
        <w:rPr>
          <w:rFonts w:ascii="Arial" w:eastAsia="Arial" w:hAnsi="Arial" w:cs="Arial"/>
          <w:b/>
          <w:sz w:val="20"/>
        </w:rPr>
        <w:t>Contractor shall perform any and all administrative functions necessary to ensure appropriate financial control.</w:t>
      </w:r>
      <w:r w:rsidRPr="00582043">
        <w:rPr>
          <w:rFonts w:ascii="Arial" w:eastAsia="Arial" w:hAnsi="Arial" w:cs="Arial"/>
          <w:b/>
          <w:sz w:val="20"/>
        </w:rPr>
        <w:t xml:space="preserve"> </w:t>
      </w:r>
    </w:p>
    <w:p w14:paraId="2CD893A5" w14:textId="0AF78CA1" w:rsidR="00F100E3" w:rsidRPr="00582043" w:rsidRDefault="00582043" w:rsidP="00F91326">
      <w:pPr>
        <w:pStyle w:val="1cAnswer1"/>
        <w:ind w:left="1620"/>
        <w:jc w:val="left"/>
        <w:rPr>
          <w:rFonts w:ascii="Arial" w:hAnsi="Arial" w:cs="Arial"/>
          <w:sz w:val="20"/>
        </w:rPr>
      </w:pPr>
      <w:r>
        <w:rPr>
          <w:rFonts w:ascii="Arial" w:hAnsi="Arial" w:cs="Arial"/>
          <w:sz w:val="20"/>
        </w:rPr>
        <w:t xml:space="preserve">Agreed. </w:t>
      </w:r>
    </w:p>
    <w:p w14:paraId="53581AC6" w14:textId="55DAB2E3" w:rsidR="00F100E3" w:rsidRPr="00582043" w:rsidRDefault="00F100E3" w:rsidP="00582043">
      <w:pPr>
        <w:spacing w:after="113" w:line="249" w:lineRule="auto"/>
        <w:ind w:left="1620" w:hanging="720"/>
        <w:jc w:val="both"/>
        <w:rPr>
          <w:rFonts w:ascii="Arial" w:eastAsia="Arial" w:hAnsi="Arial" w:cs="Arial"/>
          <w:color w:val="FF0000"/>
          <w:sz w:val="20"/>
        </w:rPr>
      </w:pPr>
    </w:p>
    <w:p w14:paraId="76081297" w14:textId="6AB5CE60" w:rsidR="000444D1" w:rsidRPr="00756204" w:rsidRDefault="00E84D5C" w:rsidP="00463963">
      <w:pPr>
        <w:spacing w:after="113" w:line="249" w:lineRule="auto"/>
        <w:ind w:left="1621" w:hanging="720"/>
        <w:rPr>
          <w:b/>
          <w:color w:val="auto"/>
        </w:rPr>
      </w:pPr>
      <w:r w:rsidRPr="00463963">
        <w:rPr>
          <w:rFonts w:ascii="Arial" w:eastAsia="Arial" w:hAnsi="Arial" w:cs="Arial"/>
          <w:b/>
          <w:sz w:val="20"/>
        </w:rPr>
        <w:lastRenderedPageBreak/>
        <w:t xml:space="preserve">2.9.2. </w:t>
      </w:r>
      <w:r w:rsidRPr="00756204">
        <w:rPr>
          <w:rFonts w:ascii="Arial" w:eastAsia="Arial" w:hAnsi="Arial" w:cs="Arial"/>
          <w:b/>
          <w:sz w:val="20"/>
        </w:rPr>
        <w:t xml:space="preserve">Contractor shall provide for monthly billing for, and premium collection of, direct pay Participants. ASRS shall not be responsible for any direct pay shortfall.  </w:t>
      </w:r>
      <w:r w:rsidR="00463963" w:rsidRPr="00756204">
        <w:rPr>
          <w:rFonts w:ascii="Arial" w:eastAsia="Arial" w:hAnsi="Arial" w:cs="Arial"/>
          <w:b/>
          <w:sz w:val="20"/>
        </w:rPr>
        <w:t xml:space="preserve"> </w:t>
      </w:r>
    </w:p>
    <w:p w14:paraId="0405FB45" w14:textId="19C2AE9C" w:rsidR="00463963" w:rsidRPr="00EC633D" w:rsidRDefault="00E84D5C" w:rsidP="00EC633D">
      <w:pPr>
        <w:spacing w:after="113" w:line="249" w:lineRule="auto"/>
        <w:ind w:left="1611" w:hanging="8"/>
        <w:rPr>
          <w:rFonts w:ascii="Arial" w:eastAsia="Arial" w:hAnsi="Arial" w:cs="Arial"/>
          <w:b/>
          <w:sz w:val="20"/>
        </w:rPr>
      </w:pPr>
      <w:r w:rsidRPr="00756204">
        <w:rPr>
          <w:rFonts w:ascii="Arial" w:eastAsia="Arial" w:hAnsi="Arial" w:cs="Arial"/>
          <w:b/>
          <w:sz w:val="20"/>
        </w:rPr>
        <w:t>2.9.2.1. No direct pay Participant should have an outstanding balance greater than three (3) months.</w:t>
      </w:r>
      <w:r w:rsidR="00463963" w:rsidRPr="00756204">
        <w:rPr>
          <w:rFonts w:ascii="Arial" w:eastAsia="Arial" w:hAnsi="Arial" w:cs="Arial"/>
          <w:b/>
          <w:sz w:val="20"/>
        </w:rPr>
        <w:t xml:space="preserve"> </w:t>
      </w:r>
    </w:p>
    <w:p w14:paraId="4F759C68" w14:textId="78C9A503" w:rsidR="000444D1" w:rsidRPr="00756204" w:rsidRDefault="00E84D5C" w:rsidP="00463963">
      <w:pPr>
        <w:spacing w:after="113" w:line="249" w:lineRule="auto"/>
        <w:ind w:left="2430" w:hanging="828"/>
        <w:rPr>
          <w:b/>
          <w:color w:val="auto"/>
        </w:rPr>
      </w:pPr>
      <w:r w:rsidRPr="00756204">
        <w:rPr>
          <w:rFonts w:ascii="Arial" w:eastAsia="Arial" w:hAnsi="Arial" w:cs="Arial"/>
          <w:b/>
          <w:sz w:val="20"/>
        </w:rPr>
        <w:t xml:space="preserve">2.9.2.2. Contractor shall inform the ASRS ten (10) calendar days before terminating a Participant’s enrollment for non-payment. </w:t>
      </w:r>
    </w:p>
    <w:p w14:paraId="2D523453" w14:textId="77777777" w:rsidR="00545C88" w:rsidRDefault="00545C88" w:rsidP="00545C88">
      <w:pPr>
        <w:spacing w:after="0" w:line="240" w:lineRule="auto"/>
        <w:ind w:left="2430"/>
        <w:rPr>
          <w:rFonts w:ascii="Arial" w:hAnsi="Arial" w:cs="Arial"/>
          <w:sz w:val="20"/>
          <w:szCs w:val="20"/>
        </w:rPr>
      </w:pPr>
      <w:r w:rsidRPr="00CC5A8E">
        <w:rPr>
          <w:rFonts w:ascii="Arial" w:hAnsi="Arial" w:cs="Arial"/>
          <w:sz w:val="20"/>
          <w:szCs w:val="20"/>
        </w:rPr>
        <w:t>Direct billing will be provided thorough our subsidiary, Allegiance. We will discuss direct billing in more detail during the finalist stages of the presale process.</w:t>
      </w:r>
    </w:p>
    <w:p w14:paraId="1F0A8867" w14:textId="3DA528B5" w:rsidR="00756204" w:rsidRPr="00756204" w:rsidRDefault="00756204" w:rsidP="00A874BD">
      <w:pPr>
        <w:rPr>
          <w:rFonts w:ascii="Arial" w:eastAsia="Times New Roman" w:hAnsi="Arial" w:cs="Times New Roman"/>
          <w:color w:val="1F497D"/>
          <w:sz w:val="20"/>
        </w:rPr>
      </w:pPr>
    </w:p>
    <w:p w14:paraId="6DFE2309" w14:textId="77777777" w:rsidR="000444D1" w:rsidRPr="00612889" w:rsidRDefault="00E84D5C">
      <w:pPr>
        <w:spacing w:after="101"/>
        <w:ind w:left="910" w:hanging="10"/>
        <w:rPr>
          <w:b/>
        </w:rPr>
      </w:pPr>
      <w:r w:rsidRPr="005A4525">
        <w:rPr>
          <w:rFonts w:ascii="Arial" w:eastAsia="Arial" w:hAnsi="Arial" w:cs="Arial"/>
          <w:b/>
          <w:sz w:val="20"/>
          <w:u w:val="single" w:color="000000"/>
        </w:rPr>
        <w:t>For fully insured plan</w:t>
      </w:r>
      <w:r w:rsidRPr="00612889">
        <w:rPr>
          <w:rFonts w:ascii="Arial" w:eastAsia="Arial" w:hAnsi="Arial" w:cs="Arial"/>
          <w:b/>
          <w:sz w:val="20"/>
        </w:rPr>
        <w:t xml:space="preserve"> </w:t>
      </w:r>
    </w:p>
    <w:p w14:paraId="499307A1" w14:textId="364AA176" w:rsidR="000444D1" w:rsidRPr="00CF550E" w:rsidRDefault="00E84D5C" w:rsidP="00CF550E">
      <w:pPr>
        <w:spacing w:after="113" w:line="249" w:lineRule="auto"/>
        <w:ind w:left="908" w:hanging="8"/>
        <w:rPr>
          <w:rFonts w:ascii="Arial" w:hAnsi="Arial" w:cs="Arial"/>
          <w:color w:val="auto"/>
          <w:sz w:val="20"/>
          <w:szCs w:val="20"/>
        </w:rPr>
      </w:pPr>
      <w:r w:rsidRPr="00CF550E">
        <w:rPr>
          <w:rFonts w:ascii="Arial" w:eastAsia="Arial" w:hAnsi="Arial" w:cs="Arial"/>
          <w:b/>
          <w:sz w:val="20"/>
          <w:szCs w:val="20"/>
        </w:rPr>
        <w:t>2.9.3. The Contractor agrees that ASRS will pay premiums on a self-billed basis.</w:t>
      </w:r>
      <w:r w:rsidRPr="00CF550E">
        <w:rPr>
          <w:rFonts w:ascii="Arial" w:eastAsia="Arial" w:hAnsi="Arial" w:cs="Arial"/>
          <w:sz w:val="20"/>
          <w:szCs w:val="20"/>
        </w:rPr>
        <w:t xml:space="preserve"> </w:t>
      </w:r>
    </w:p>
    <w:p w14:paraId="33B2BD07" w14:textId="0E9E9220" w:rsidR="006F259C" w:rsidRPr="00CF550E" w:rsidRDefault="005A4525" w:rsidP="005A4525">
      <w:pPr>
        <w:spacing w:after="101"/>
        <w:ind w:left="1440" w:hanging="540"/>
        <w:rPr>
          <w:rFonts w:ascii="Arial" w:eastAsia="Arial" w:hAnsi="Arial" w:cs="Arial"/>
          <w:sz w:val="20"/>
          <w:szCs w:val="20"/>
        </w:rPr>
      </w:pPr>
      <w:r>
        <w:rPr>
          <w:rFonts w:ascii="Arial" w:eastAsia="Arial" w:hAnsi="Arial" w:cs="Arial"/>
          <w:sz w:val="20"/>
          <w:szCs w:val="20"/>
        </w:rPr>
        <w:tab/>
      </w:r>
      <w:r w:rsidR="00B11235">
        <w:rPr>
          <w:rFonts w:ascii="Arial" w:eastAsia="Arial" w:hAnsi="Arial" w:cs="Arial"/>
          <w:sz w:val="20"/>
          <w:szCs w:val="20"/>
        </w:rPr>
        <w:t>Agreed.</w:t>
      </w:r>
    </w:p>
    <w:p w14:paraId="6C5A3472" w14:textId="73A15EA6" w:rsidR="00CF550E" w:rsidRPr="00CF550E" w:rsidRDefault="00CF550E" w:rsidP="00CF550E">
      <w:pPr>
        <w:pStyle w:val="1cAnswer1"/>
        <w:ind w:left="1440"/>
        <w:jc w:val="left"/>
        <w:rPr>
          <w:rFonts w:ascii="Arial" w:hAnsi="Arial" w:cs="Arial"/>
          <w:sz w:val="20"/>
        </w:rPr>
      </w:pPr>
    </w:p>
    <w:p w14:paraId="612CB764" w14:textId="190F7B95" w:rsidR="00CF550E" w:rsidRDefault="00092206" w:rsidP="00B11235">
      <w:pPr>
        <w:pStyle w:val="1cAnswer1"/>
        <w:ind w:left="1440"/>
        <w:jc w:val="left"/>
        <w:rPr>
          <w:rFonts w:ascii="Arial" w:hAnsi="Arial" w:cs="Arial"/>
          <w:sz w:val="20"/>
        </w:rPr>
      </w:pPr>
      <w:r>
        <w:rPr>
          <w:rFonts w:ascii="Arial" w:hAnsi="Arial" w:cs="Arial"/>
          <w:sz w:val="20"/>
        </w:rPr>
        <w:t>.</w:t>
      </w:r>
    </w:p>
    <w:p w14:paraId="3C76D8EC" w14:textId="77777777" w:rsidR="00092206" w:rsidRPr="00092206" w:rsidRDefault="00092206" w:rsidP="00092206">
      <w:pPr>
        <w:pStyle w:val="1eSubBulletedAnswer1"/>
        <w:numPr>
          <w:ilvl w:val="0"/>
          <w:numId w:val="0"/>
        </w:numPr>
        <w:ind w:left="2250"/>
        <w:jc w:val="left"/>
        <w:rPr>
          <w:rFonts w:ascii="Arial" w:hAnsi="Arial" w:cs="Arial"/>
          <w:sz w:val="20"/>
          <w:szCs w:val="20"/>
        </w:rPr>
      </w:pPr>
    </w:p>
    <w:p w14:paraId="065EDB80" w14:textId="77777777" w:rsidR="006F259C" w:rsidRDefault="00E84D5C" w:rsidP="003F13EA">
      <w:pPr>
        <w:spacing w:after="101"/>
        <w:rPr>
          <w:rFonts w:ascii="Arial" w:eastAsia="Arial" w:hAnsi="Arial" w:cs="Arial"/>
          <w:sz w:val="20"/>
        </w:rPr>
      </w:pPr>
      <w:r w:rsidRPr="006F259C">
        <w:rPr>
          <w:rFonts w:ascii="Arial" w:eastAsia="Arial" w:hAnsi="Arial" w:cs="Arial"/>
          <w:b/>
          <w:sz w:val="20"/>
          <w:u w:val="single" w:color="000000"/>
        </w:rPr>
        <w:t>For self-insured plan</w:t>
      </w:r>
      <w:r>
        <w:rPr>
          <w:rFonts w:ascii="Arial" w:eastAsia="Arial" w:hAnsi="Arial" w:cs="Arial"/>
          <w:sz w:val="20"/>
        </w:rPr>
        <w:t xml:space="preserve"> </w:t>
      </w:r>
      <w:r w:rsidR="00B46610">
        <w:rPr>
          <w:rFonts w:ascii="Arial" w:eastAsia="Arial" w:hAnsi="Arial" w:cs="Arial"/>
          <w:sz w:val="20"/>
        </w:rPr>
        <w:t xml:space="preserve"> </w:t>
      </w:r>
    </w:p>
    <w:p w14:paraId="004AE1A8" w14:textId="77777777" w:rsidR="000444D1" w:rsidRPr="00DE2D0A" w:rsidRDefault="00E84D5C" w:rsidP="004B4B00">
      <w:pPr>
        <w:spacing w:after="113" w:line="249" w:lineRule="auto"/>
        <w:ind w:left="908" w:hanging="8"/>
        <w:rPr>
          <w:b/>
        </w:rPr>
      </w:pPr>
      <w:r w:rsidRPr="00DE2D0A">
        <w:rPr>
          <w:rFonts w:ascii="Arial" w:eastAsia="Arial" w:hAnsi="Arial" w:cs="Arial"/>
          <w:b/>
          <w:sz w:val="20"/>
        </w:rPr>
        <w:t xml:space="preserve">Contractor, with or without subcontractors, shall provide the following services, including but not limited to: </w:t>
      </w:r>
    </w:p>
    <w:p w14:paraId="626C8BFC" w14:textId="14F3DA21" w:rsidR="00F100E3" w:rsidRPr="004B4B00" w:rsidRDefault="00E84D5C" w:rsidP="004B4B00">
      <w:pPr>
        <w:spacing w:after="113" w:line="249" w:lineRule="auto"/>
        <w:ind w:left="1620" w:right="182" w:hanging="720"/>
        <w:rPr>
          <w:rFonts w:ascii="Arial" w:eastAsia="Arial" w:hAnsi="Arial" w:cs="Arial"/>
          <w:b/>
          <w:sz w:val="20"/>
        </w:rPr>
      </w:pPr>
      <w:r w:rsidRPr="00DE2D0A">
        <w:rPr>
          <w:rFonts w:ascii="Arial" w:eastAsia="Arial" w:hAnsi="Arial" w:cs="Arial"/>
          <w:b/>
          <w:sz w:val="20"/>
        </w:rPr>
        <w:t xml:space="preserve">2.9.4. </w:t>
      </w:r>
      <w:r w:rsidRPr="005A4525">
        <w:rPr>
          <w:rFonts w:ascii="Arial" w:eastAsia="Arial" w:hAnsi="Arial" w:cs="Arial"/>
          <w:b/>
          <w:sz w:val="20"/>
        </w:rPr>
        <w:t>Establish a bank account, based on the ASRS’s requirements, for the purpose of paying ASRS dental claims in the absence of a bank account established by the ASRS. ASRS reserves the right to establish its own bank account to pay claims.</w:t>
      </w:r>
      <w:r w:rsidRPr="00DE2D0A">
        <w:rPr>
          <w:rFonts w:ascii="Arial" w:eastAsia="Arial" w:hAnsi="Arial" w:cs="Arial"/>
          <w:b/>
          <w:sz w:val="20"/>
        </w:rPr>
        <w:t xml:space="preserve"> </w:t>
      </w:r>
    </w:p>
    <w:p w14:paraId="7943346F" w14:textId="22BC5176" w:rsidR="000444D1" w:rsidRPr="004B4B00" w:rsidRDefault="00E84D5C" w:rsidP="004B4B00">
      <w:pPr>
        <w:spacing w:after="113" w:line="249" w:lineRule="auto"/>
        <w:ind w:left="1610" w:hanging="8"/>
        <w:rPr>
          <w:rFonts w:ascii="Arial" w:eastAsia="Arial" w:hAnsi="Arial" w:cs="Arial"/>
          <w:b/>
          <w:color w:val="auto"/>
          <w:sz w:val="20"/>
        </w:rPr>
      </w:pPr>
      <w:r w:rsidRPr="004B4B00">
        <w:rPr>
          <w:rFonts w:ascii="Arial" w:eastAsia="Arial" w:hAnsi="Arial" w:cs="Arial"/>
          <w:b/>
          <w:sz w:val="20"/>
        </w:rPr>
        <w:t xml:space="preserve">2.9.4.1. Such bank account shall not be required to have an </w:t>
      </w:r>
      <w:proofErr w:type="spellStart"/>
      <w:r w:rsidRPr="004B4B00">
        <w:rPr>
          <w:rFonts w:ascii="Arial" w:eastAsia="Arial" w:hAnsi="Arial" w:cs="Arial"/>
          <w:b/>
          <w:sz w:val="20"/>
        </w:rPr>
        <w:t>imprest</w:t>
      </w:r>
      <w:proofErr w:type="spellEnd"/>
      <w:r w:rsidRPr="004B4B00">
        <w:rPr>
          <w:rFonts w:ascii="Arial" w:eastAsia="Arial" w:hAnsi="Arial" w:cs="Arial"/>
          <w:b/>
          <w:sz w:val="20"/>
        </w:rPr>
        <w:t xml:space="preserve"> amount. </w:t>
      </w:r>
      <w:r w:rsidR="004B4B00" w:rsidRPr="004B4B00">
        <w:rPr>
          <w:rFonts w:ascii="Arial" w:eastAsia="Arial" w:hAnsi="Arial" w:cs="Arial"/>
          <w:b/>
          <w:sz w:val="20"/>
        </w:rPr>
        <w:t xml:space="preserve"> </w:t>
      </w:r>
    </w:p>
    <w:p w14:paraId="07CF0B95" w14:textId="0204AF91" w:rsidR="005627AE" w:rsidRPr="005627AE" w:rsidRDefault="00D92AA9" w:rsidP="005627AE">
      <w:pPr>
        <w:pStyle w:val="1cAnswer1"/>
        <w:ind w:left="1620"/>
        <w:jc w:val="left"/>
        <w:rPr>
          <w:rFonts w:ascii="Arial" w:hAnsi="Arial" w:cs="Arial"/>
          <w:sz w:val="20"/>
        </w:rPr>
      </w:pPr>
      <w:r>
        <w:rPr>
          <w:rFonts w:ascii="Arial" w:hAnsi="Arial" w:cs="Arial"/>
          <w:sz w:val="20"/>
        </w:rPr>
        <w:t xml:space="preserve">Agreed. </w:t>
      </w:r>
      <w:r w:rsidR="00D413EF">
        <w:rPr>
          <w:rFonts w:ascii="Arial" w:hAnsi="Arial" w:cs="Arial"/>
          <w:sz w:val="20"/>
        </w:rPr>
        <w:t xml:space="preserve">Cigna uses </w:t>
      </w:r>
      <w:r w:rsidR="005627AE" w:rsidRPr="005627AE">
        <w:rPr>
          <w:rFonts w:ascii="Arial" w:hAnsi="Arial" w:cs="Arial"/>
          <w:sz w:val="20"/>
        </w:rPr>
        <w:t xml:space="preserve">JPMorgan Chase </w:t>
      </w:r>
      <w:r w:rsidR="00100488">
        <w:rPr>
          <w:rFonts w:ascii="Arial" w:hAnsi="Arial" w:cs="Arial"/>
          <w:sz w:val="20"/>
        </w:rPr>
        <w:t xml:space="preserve">or Citi Bank </w:t>
      </w:r>
      <w:r w:rsidR="005627AE" w:rsidRPr="005627AE">
        <w:rPr>
          <w:rFonts w:ascii="Arial" w:hAnsi="Arial" w:cs="Arial"/>
          <w:sz w:val="20"/>
        </w:rPr>
        <w:t xml:space="preserve">to administer our </w:t>
      </w:r>
      <w:r w:rsidR="00001894">
        <w:rPr>
          <w:rFonts w:ascii="Arial" w:hAnsi="Arial" w:cs="Arial"/>
          <w:sz w:val="20"/>
        </w:rPr>
        <w:t xml:space="preserve">omnibus </w:t>
      </w:r>
      <w:r w:rsidR="005627AE" w:rsidRPr="005627AE">
        <w:rPr>
          <w:rFonts w:ascii="Arial" w:hAnsi="Arial" w:cs="Arial"/>
          <w:sz w:val="20"/>
        </w:rPr>
        <w:t>banking arrangements for our claim payment accounts. ASRS may select any local bank to fund the claim payment account</w:t>
      </w:r>
      <w:r w:rsidR="00D5692D">
        <w:rPr>
          <w:rFonts w:ascii="Arial" w:hAnsi="Arial" w:cs="Arial"/>
          <w:sz w:val="20"/>
        </w:rPr>
        <w:t xml:space="preserve"> on a daily basis</w:t>
      </w:r>
    </w:p>
    <w:p w14:paraId="2CFBF8E5" w14:textId="07C03D94" w:rsidR="005627AE" w:rsidRPr="005627AE" w:rsidRDefault="005627AE" w:rsidP="005627AE">
      <w:pPr>
        <w:pStyle w:val="1cAnswer1"/>
        <w:ind w:left="1620"/>
        <w:jc w:val="left"/>
        <w:rPr>
          <w:rFonts w:ascii="Arial" w:hAnsi="Arial" w:cs="Arial"/>
          <w:sz w:val="20"/>
        </w:rPr>
      </w:pPr>
      <w:r w:rsidRPr="005627AE">
        <w:rPr>
          <w:rFonts w:ascii="Arial" w:hAnsi="Arial" w:cs="Arial"/>
          <w:sz w:val="20"/>
        </w:rPr>
        <w:t>Cigna facilitates opening the claim payment account for claim payment in ASRS’s name and TIN. Cigna administers the claim payment account, issuing claim checks through our normal claim processing as well as reconciling the bank account on ASRS’s behalf. We include banking administration as a basic service under the ASO agreement.</w:t>
      </w:r>
      <w:r w:rsidR="00D5692D">
        <w:rPr>
          <w:rFonts w:ascii="Arial" w:hAnsi="Arial" w:cs="Arial"/>
          <w:sz w:val="20"/>
        </w:rPr>
        <w:t xml:space="preserve">  The bank account set up on behalf of ASRS, does not require an </w:t>
      </w:r>
      <w:proofErr w:type="spellStart"/>
      <w:r w:rsidR="00D5692D">
        <w:rPr>
          <w:rFonts w:ascii="Arial" w:hAnsi="Arial" w:cs="Arial"/>
          <w:sz w:val="20"/>
        </w:rPr>
        <w:t>imprest</w:t>
      </w:r>
      <w:proofErr w:type="spellEnd"/>
      <w:r w:rsidR="00D5692D">
        <w:rPr>
          <w:rFonts w:ascii="Arial" w:hAnsi="Arial" w:cs="Arial"/>
          <w:sz w:val="20"/>
        </w:rPr>
        <w:t xml:space="preserve"> amount, this banking arrangement is referred to as zero bank account balance or same day reconciliation.</w:t>
      </w:r>
    </w:p>
    <w:p w14:paraId="598831A5" w14:textId="68E8C7E0" w:rsidR="005627AE" w:rsidRPr="005627AE" w:rsidRDefault="005627AE" w:rsidP="005627AE">
      <w:pPr>
        <w:pStyle w:val="1cAnswer1"/>
        <w:ind w:left="1620"/>
        <w:jc w:val="left"/>
        <w:rPr>
          <w:rFonts w:ascii="Arial" w:hAnsi="Arial" w:cs="Arial"/>
          <w:sz w:val="20"/>
        </w:rPr>
      </w:pPr>
    </w:p>
    <w:p w14:paraId="7FDF30D8" w14:textId="4B1F9780" w:rsidR="00324FCF" w:rsidRDefault="005627AE" w:rsidP="00092206">
      <w:pPr>
        <w:pStyle w:val="1cAnswer1"/>
        <w:ind w:left="1620"/>
        <w:jc w:val="left"/>
        <w:rPr>
          <w:rFonts w:ascii="Arial" w:hAnsi="Arial" w:cs="Arial"/>
          <w:sz w:val="20"/>
        </w:rPr>
      </w:pPr>
      <w:r w:rsidRPr="005627AE">
        <w:rPr>
          <w:rFonts w:ascii="Arial" w:hAnsi="Arial" w:cs="Arial"/>
          <w:sz w:val="20"/>
        </w:rPr>
        <w:t xml:space="preserve"> </w:t>
      </w:r>
      <w:r w:rsidR="00092206">
        <w:rPr>
          <w:rFonts w:ascii="Arial" w:hAnsi="Arial" w:cs="Arial"/>
          <w:sz w:val="20"/>
        </w:rPr>
        <w:t>.</w:t>
      </w:r>
    </w:p>
    <w:p w14:paraId="28FF1ECF" w14:textId="77777777" w:rsidR="00092206" w:rsidRPr="00092206" w:rsidRDefault="00092206" w:rsidP="00092206">
      <w:pPr>
        <w:pStyle w:val="1cAnswer1"/>
        <w:ind w:left="1620"/>
        <w:jc w:val="left"/>
        <w:rPr>
          <w:rFonts w:ascii="Arial" w:hAnsi="Arial" w:cs="Arial"/>
          <w:sz w:val="20"/>
        </w:rPr>
      </w:pPr>
    </w:p>
    <w:p w14:paraId="232BE592" w14:textId="77777777" w:rsidR="000444D1" w:rsidRPr="007B4599" w:rsidRDefault="00E84D5C" w:rsidP="007B4599">
      <w:pPr>
        <w:spacing w:after="113" w:line="249" w:lineRule="auto"/>
        <w:ind w:left="2430" w:hanging="828"/>
        <w:rPr>
          <w:rFonts w:ascii="Arial" w:eastAsia="Arial" w:hAnsi="Arial" w:cs="Arial"/>
          <w:b/>
          <w:sz w:val="20"/>
        </w:rPr>
      </w:pPr>
      <w:r w:rsidRPr="007B4599">
        <w:rPr>
          <w:rFonts w:ascii="Arial" w:eastAsia="Arial" w:hAnsi="Arial" w:cs="Arial"/>
          <w:b/>
          <w:sz w:val="20"/>
        </w:rPr>
        <w:t xml:space="preserve">2.9.4.2. Establish appropriate procedures for accurate payment of claims and monthly reconciliation reporting, including issued, cleared, and stop payments and stale checks. </w:t>
      </w:r>
    </w:p>
    <w:p w14:paraId="7C0A5D31" w14:textId="5EB6A71D" w:rsidR="007C6FDF" w:rsidRPr="007C6FDF" w:rsidRDefault="00991EB8" w:rsidP="007C6FDF">
      <w:pPr>
        <w:pStyle w:val="1cAnswer1"/>
        <w:ind w:left="2430"/>
        <w:jc w:val="left"/>
        <w:rPr>
          <w:rFonts w:ascii="Arial" w:hAnsi="Arial" w:cs="Arial"/>
          <w:sz w:val="20"/>
        </w:rPr>
      </w:pPr>
      <w:r>
        <w:rPr>
          <w:rFonts w:ascii="Arial" w:hAnsi="Arial" w:cs="Arial"/>
          <w:sz w:val="20"/>
        </w:rPr>
        <w:t xml:space="preserve">Agreed. </w:t>
      </w:r>
      <w:r w:rsidR="007C6FDF" w:rsidRPr="007C6FDF">
        <w:rPr>
          <w:rFonts w:ascii="Arial" w:hAnsi="Arial" w:cs="Arial"/>
          <w:sz w:val="20"/>
        </w:rPr>
        <w:t xml:space="preserve">Each month, </w:t>
      </w:r>
      <w:r w:rsidR="003E1780">
        <w:rPr>
          <w:rFonts w:ascii="Arial" w:hAnsi="Arial" w:cs="Arial"/>
          <w:sz w:val="20"/>
        </w:rPr>
        <w:t xml:space="preserve">ASRS </w:t>
      </w:r>
      <w:r w:rsidR="007C6FDF" w:rsidRPr="007C6FDF">
        <w:rPr>
          <w:rFonts w:ascii="Arial" w:hAnsi="Arial" w:cs="Arial"/>
          <w:sz w:val="20"/>
        </w:rPr>
        <w:t>will receive the following:</w:t>
      </w:r>
    </w:p>
    <w:p w14:paraId="34A60DAC" w14:textId="77777777" w:rsidR="007C6FDF" w:rsidRPr="007C6FDF" w:rsidRDefault="007C6FDF" w:rsidP="007C6FDF">
      <w:pPr>
        <w:pStyle w:val="3bBulletedAnswer3"/>
        <w:jc w:val="left"/>
        <w:rPr>
          <w:rFonts w:ascii="Arial" w:hAnsi="Arial" w:cs="Arial"/>
          <w:sz w:val="20"/>
          <w:szCs w:val="20"/>
        </w:rPr>
      </w:pPr>
      <w:proofErr w:type="gramStart"/>
      <w:r w:rsidRPr="007C6FDF">
        <w:rPr>
          <w:rFonts w:ascii="Arial" w:hAnsi="Arial" w:cs="Arial"/>
          <w:sz w:val="20"/>
          <w:szCs w:val="20"/>
        </w:rPr>
        <w:t>an</w:t>
      </w:r>
      <w:proofErr w:type="gramEnd"/>
      <w:r w:rsidRPr="007C6FDF">
        <w:rPr>
          <w:rFonts w:ascii="Arial" w:hAnsi="Arial" w:cs="Arial"/>
          <w:sz w:val="20"/>
          <w:szCs w:val="20"/>
        </w:rPr>
        <w:t xml:space="preserve"> issued check register that includes issued, stopped, reversed, replaced, aged-voided, and refunded checks (Outstanding checks are automatically “aged voided” at 15 months.)</w:t>
      </w:r>
    </w:p>
    <w:p w14:paraId="61675679" w14:textId="2B9F98D3" w:rsidR="007C6FDF" w:rsidRPr="007C6FDF" w:rsidRDefault="007C6FDF" w:rsidP="007C6FDF">
      <w:pPr>
        <w:pStyle w:val="3bBulletedAnswer3"/>
        <w:jc w:val="left"/>
        <w:rPr>
          <w:rFonts w:ascii="Arial" w:hAnsi="Arial" w:cs="Arial"/>
          <w:sz w:val="20"/>
          <w:szCs w:val="20"/>
        </w:rPr>
      </w:pPr>
      <w:r w:rsidRPr="007C6FDF">
        <w:rPr>
          <w:rFonts w:ascii="Arial" w:hAnsi="Arial" w:cs="Arial"/>
          <w:sz w:val="20"/>
          <w:szCs w:val="20"/>
        </w:rPr>
        <w:lastRenderedPageBreak/>
        <w:t>a reconciliati</w:t>
      </w:r>
      <w:r w:rsidR="00D413EF">
        <w:rPr>
          <w:rFonts w:ascii="Arial" w:hAnsi="Arial" w:cs="Arial"/>
          <w:sz w:val="20"/>
          <w:szCs w:val="20"/>
        </w:rPr>
        <w:t xml:space="preserve">on (statement) from </w:t>
      </w:r>
      <w:r w:rsidRPr="007C6FDF">
        <w:rPr>
          <w:rFonts w:ascii="Arial" w:hAnsi="Arial" w:cs="Arial"/>
          <w:sz w:val="20"/>
          <w:szCs w:val="20"/>
        </w:rPr>
        <w:t>JPMorgan Chase that includes outstanding and paid checks for each month; stop payments; and canceled, replaced, and aged-voided checks</w:t>
      </w:r>
    </w:p>
    <w:p w14:paraId="546D5BBD" w14:textId="0D9DFA78" w:rsidR="007C6FDF" w:rsidRPr="007C6FDF" w:rsidRDefault="007C6FDF" w:rsidP="007C6FDF">
      <w:pPr>
        <w:pStyle w:val="1cAnswer1"/>
        <w:ind w:left="2430"/>
        <w:jc w:val="left"/>
        <w:rPr>
          <w:rFonts w:ascii="Arial" w:hAnsi="Arial" w:cs="Arial"/>
          <w:sz w:val="20"/>
        </w:rPr>
      </w:pPr>
      <w:r w:rsidRPr="007C6FDF">
        <w:rPr>
          <w:rFonts w:ascii="Arial" w:hAnsi="Arial" w:cs="Arial"/>
          <w:sz w:val="20"/>
        </w:rPr>
        <w:t xml:space="preserve">At the time the bank statements are posted to CignaAccess.com, automatic reconciliation </w:t>
      </w:r>
      <w:r w:rsidR="00D413EF">
        <w:rPr>
          <w:rFonts w:ascii="Arial" w:hAnsi="Arial" w:cs="Arial"/>
          <w:sz w:val="20"/>
        </w:rPr>
        <w:t xml:space="preserve">occurs, balancing </w:t>
      </w:r>
      <w:r w:rsidRPr="007C6FDF">
        <w:rPr>
          <w:rFonts w:ascii="Arial" w:hAnsi="Arial" w:cs="Arial"/>
          <w:sz w:val="20"/>
        </w:rPr>
        <w:t>JPMorgan Chase’s issued, stopped, canceled, and replaced checks to Cigna amounts. If any adjustments are made, the client financial specialist will add notes to proof of reconcilement explaining the adjustments along with an expected timeline for incorporating the corrections.</w:t>
      </w:r>
    </w:p>
    <w:p w14:paraId="6612DAA5" w14:textId="009E8545" w:rsidR="00F100E3" w:rsidRPr="007C6FDF" w:rsidRDefault="007C6FDF" w:rsidP="007C6FDF">
      <w:pPr>
        <w:pStyle w:val="1cAnswer1"/>
        <w:ind w:left="2430"/>
        <w:jc w:val="left"/>
        <w:rPr>
          <w:rFonts w:ascii="Arial" w:hAnsi="Arial" w:cs="Arial"/>
          <w:sz w:val="20"/>
        </w:rPr>
      </w:pPr>
      <w:r w:rsidRPr="007C6FDF">
        <w:rPr>
          <w:rFonts w:ascii="Arial" w:hAnsi="Arial" w:cs="Arial"/>
          <w:sz w:val="20"/>
        </w:rPr>
        <w:t>JPMorgan Chase complete reconciliations, and we post proof of reconcilements to CignaAccess.com within three days of receipt.</w:t>
      </w:r>
    </w:p>
    <w:p w14:paraId="4170BAAF" w14:textId="7C4315CF" w:rsidR="00F100E3" w:rsidRPr="00D92AA9" w:rsidRDefault="00F100E3" w:rsidP="00D92AA9">
      <w:pPr>
        <w:spacing w:after="113" w:line="249" w:lineRule="auto"/>
        <w:ind w:left="2430" w:hanging="828"/>
        <w:jc w:val="both"/>
        <w:rPr>
          <w:rFonts w:ascii="Arial" w:eastAsia="Arial" w:hAnsi="Arial" w:cs="Arial"/>
          <w:color w:val="FF0000"/>
          <w:sz w:val="20"/>
        </w:rPr>
      </w:pPr>
    </w:p>
    <w:p w14:paraId="1CB69070" w14:textId="77777777" w:rsidR="000444D1" w:rsidRPr="00B94AA2" w:rsidRDefault="00E84D5C" w:rsidP="00B94AA2">
      <w:pPr>
        <w:spacing w:after="113" w:line="249" w:lineRule="auto"/>
        <w:ind w:left="2430" w:right="183" w:hanging="828"/>
        <w:rPr>
          <w:rFonts w:ascii="Arial" w:eastAsia="Arial" w:hAnsi="Arial" w:cs="Arial"/>
          <w:b/>
          <w:sz w:val="20"/>
        </w:rPr>
      </w:pPr>
      <w:r w:rsidRPr="00B94AA2">
        <w:rPr>
          <w:rFonts w:ascii="Arial" w:eastAsia="Arial" w:hAnsi="Arial" w:cs="Arial"/>
          <w:b/>
          <w:sz w:val="20"/>
        </w:rPr>
        <w:t xml:space="preserve">2.9.4.3. </w:t>
      </w:r>
      <w:r w:rsidRPr="00991EB8">
        <w:rPr>
          <w:rFonts w:ascii="Arial" w:eastAsia="Arial" w:hAnsi="Arial" w:cs="Arial"/>
          <w:b/>
          <w:sz w:val="20"/>
        </w:rPr>
        <w:t>Transmit to the ASRS a report, in a file format acceptable to the ASRS, of all proposed claims to be paid in the time frame stipulated during implementation prior to the mutually agreed upon scheduled payment date.</w:t>
      </w:r>
      <w:r w:rsidRPr="00B94AA2">
        <w:rPr>
          <w:rFonts w:ascii="Arial" w:eastAsia="Arial" w:hAnsi="Arial" w:cs="Arial"/>
          <w:b/>
          <w:sz w:val="20"/>
        </w:rPr>
        <w:t xml:space="preserve">   </w:t>
      </w:r>
    </w:p>
    <w:p w14:paraId="186DDDB8" w14:textId="5741463C" w:rsidR="00F100E3" w:rsidRPr="00261316" w:rsidRDefault="00261316" w:rsidP="00D92AA9">
      <w:pPr>
        <w:spacing w:after="113" w:line="249" w:lineRule="auto"/>
        <w:ind w:left="2429" w:right="183" w:firstLine="16"/>
        <w:rPr>
          <w:rFonts w:ascii="Arial" w:eastAsia="Arial" w:hAnsi="Arial" w:cs="Arial"/>
          <w:color w:val="000000" w:themeColor="text1"/>
          <w:sz w:val="20"/>
        </w:rPr>
      </w:pPr>
      <w:r w:rsidRPr="00261316">
        <w:rPr>
          <w:rFonts w:ascii="Arial" w:eastAsia="Arial" w:hAnsi="Arial" w:cs="Arial"/>
          <w:color w:val="000000" w:themeColor="text1"/>
          <w:sz w:val="20"/>
        </w:rPr>
        <w:t>We are not able to agree to this re</w:t>
      </w:r>
      <w:r w:rsidR="00EE60E4">
        <w:rPr>
          <w:rFonts w:ascii="Arial" w:eastAsia="Arial" w:hAnsi="Arial" w:cs="Arial"/>
          <w:color w:val="000000" w:themeColor="text1"/>
          <w:sz w:val="20"/>
        </w:rPr>
        <w:t xml:space="preserve">quirement. We do not notify </w:t>
      </w:r>
      <w:r w:rsidRPr="00261316">
        <w:rPr>
          <w:rFonts w:ascii="Arial" w:eastAsia="Arial" w:hAnsi="Arial" w:cs="Arial"/>
          <w:color w:val="000000" w:themeColor="text1"/>
          <w:sz w:val="20"/>
        </w:rPr>
        <w:t xml:space="preserve">ASRS of claims that are in process. </w:t>
      </w:r>
      <w:r w:rsidR="006C0490">
        <w:rPr>
          <w:rFonts w:ascii="Arial" w:eastAsia="Arial" w:hAnsi="Arial" w:cs="Arial"/>
          <w:color w:val="000000" w:themeColor="text1"/>
          <w:sz w:val="20"/>
        </w:rPr>
        <w:t>Claim reports are provided</w:t>
      </w:r>
      <w:r w:rsidR="00CC20FC">
        <w:rPr>
          <w:rFonts w:ascii="Arial" w:eastAsia="Arial" w:hAnsi="Arial" w:cs="Arial"/>
          <w:color w:val="000000" w:themeColor="text1"/>
          <w:sz w:val="20"/>
        </w:rPr>
        <w:t xml:space="preserve"> after claims are processed. </w:t>
      </w:r>
      <w:r w:rsidR="00100488">
        <w:rPr>
          <w:rFonts w:ascii="Arial" w:eastAsia="Arial" w:hAnsi="Arial" w:cs="Arial"/>
          <w:color w:val="000000" w:themeColor="text1"/>
          <w:sz w:val="20"/>
        </w:rPr>
        <w:t>Due to our provider contract arrangements, we are required to process claims based on the required timely payments of claims, however, if ASRS has a legitimate error, we will issue a stop payment of that particular claim.</w:t>
      </w:r>
    </w:p>
    <w:p w14:paraId="49DF8DE5" w14:textId="1E2FABE8" w:rsidR="00F100E3" w:rsidRDefault="00092206" w:rsidP="00261316">
      <w:pPr>
        <w:spacing w:after="113" w:line="249" w:lineRule="auto"/>
        <w:ind w:right="183"/>
        <w:jc w:val="both"/>
      </w:pPr>
      <w:r>
        <w:rPr>
          <w:rFonts w:ascii="Arial" w:eastAsia="Arial" w:hAnsi="Arial" w:cs="Arial"/>
          <w:color w:val="FF0000"/>
          <w:sz w:val="20"/>
        </w:rPr>
        <w:tab/>
      </w:r>
      <w:r>
        <w:rPr>
          <w:rFonts w:ascii="Arial" w:eastAsia="Arial" w:hAnsi="Arial" w:cs="Arial"/>
          <w:color w:val="FF0000"/>
          <w:sz w:val="20"/>
        </w:rPr>
        <w:tab/>
      </w:r>
      <w:r>
        <w:rPr>
          <w:rFonts w:ascii="Arial" w:eastAsia="Arial" w:hAnsi="Arial" w:cs="Arial"/>
          <w:color w:val="FF0000"/>
          <w:sz w:val="20"/>
        </w:rPr>
        <w:tab/>
      </w:r>
    </w:p>
    <w:p w14:paraId="3C1FC256" w14:textId="1D93A632" w:rsidR="00F100E3" w:rsidRPr="00D57487" w:rsidRDefault="00E84D5C" w:rsidP="00D57487">
      <w:pPr>
        <w:spacing w:after="113" w:line="249" w:lineRule="auto"/>
        <w:ind w:left="2429" w:right="182" w:hanging="828"/>
        <w:rPr>
          <w:rFonts w:ascii="Arial" w:eastAsia="Arial" w:hAnsi="Arial" w:cs="Arial"/>
          <w:b/>
          <w:sz w:val="20"/>
        </w:rPr>
      </w:pPr>
      <w:r w:rsidRPr="002E64BA">
        <w:rPr>
          <w:rFonts w:ascii="Arial" w:eastAsia="Arial" w:hAnsi="Arial" w:cs="Arial"/>
          <w:b/>
          <w:sz w:val="20"/>
        </w:rPr>
        <w:t xml:space="preserve">2.9.4.4. </w:t>
      </w:r>
      <w:r w:rsidRPr="00991EB8">
        <w:rPr>
          <w:rFonts w:ascii="Arial" w:eastAsia="Arial" w:hAnsi="Arial" w:cs="Arial"/>
          <w:b/>
          <w:sz w:val="20"/>
        </w:rPr>
        <w:t>Have the capability to accept the electronic transfer of funds on regular intervals. The ASRS will wire transfer sufficient</w:t>
      </w:r>
      <w:r w:rsidRPr="00A429E6">
        <w:rPr>
          <w:rFonts w:ascii="Arial" w:eastAsia="Arial" w:hAnsi="Arial" w:cs="Arial"/>
          <w:b/>
          <w:sz w:val="20"/>
        </w:rPr>
        <w:t xml:space="preserve"> dollars to fund the account as appropriate prior to the scheduled payment date.</w:t>
      </w:r>
      <w:r w:rsidRPr="002E64BA">
        <w:rPr>
          <w:rFonts w:ascii="Arial" w:eastAsia="Arial" w:hAnsi="Arial" w:cs="Arial"/>
          <w:b/>
          <w:sz w:val="20"/>
        </w:rPr>
        <w:t xml:space="preserve"> </w:t>
      </w:r>
    </w:p>
    <w:p w14:paraId="688DBBF6" w14:textId="77777777" w:rsidR="00D57487" w:rsidRPr="00D57487" w:rsidRDefault="00F100E3" w:rsidP="00D57487">
      <w:pPr>
        <w:pStyle w:val="1cAnswer1"/>
        <w:ind w:left="2429"/>
        <w:jc w:val="left"/>
        <w:rPr>
          <w:rFonts w:ascii="Arial" w:hAnsi="Arial" w:cs="Arial"/>
          <w:color w:val="000000" w:themeColor="text1"/>
          <w:sz w:val="20"/>
        </w:rPr>
      </w:pPr>
      <w:r w:rsidRPr="00D57487">
        <w:rPr>
          <w:rFonts w:ascii="Arial" w:eastAsia="Arial" w:hAnsi="Arial" w:cs="Arial"/>
          <w:color w:val="000000" w:themeColor="text1"/>
          <w:sz w:val="20"/>
        </w:rPr>
        <w:t xml:space="preserve">Agreed. </w:t>
      </w:r>
      <w:r w:rsidR="00D57487" w:rsidRPr="00D57487">
        <w:rPr>
          <w:rFonts w:ascii="Arial" w:hAnsi="Arial" w:cs="Arial"/>
          <w:color w:val="000000" w:themeColor="text1"/>
          <w:sz w:val="20"/>
        </w:rPr>
        <w:t>We accept premium payments via client-initiated federal and automated clearing house (ACH) wire transfers at no additional cost and through CignaAccess.com.</w:t>
      </w:r>
    </w:p>
    <w:p w14:paraId="2070AC6D" w14:textId="1DBD8263" w:rsidR="00D57487" w:rsidRPr="00D57487" w:rsidRDefault="00956B94" w:rsidP="00D57487">
      <w:pPr>
        <w:pStyle w:val="1cAnswer1"/>
        <w:ind w:left="2429"/>
        <w:jc w:val="left"/>
        <w:rPr>
          <w:rFonts w:ascii="Arial" w:hAnsi="Arial" w:cs="Arial"/>
          <w:color w:val="000000" w:themeColor="text1"/>
          <w:sz w:val="20"/>
        </w:rPr>
      </w:pPr>
      <w:r>
        <w:rPr>
          <w:rFonts w:ascii="Arial" w:hAnsi="Arial" w:cs="Arial"/>
          <w:color w:val="000000" w:themeColor="text1"/>
          <w:sz w:val="20"/>
        </w:rPr>
        <w:t>If the ASRS</w:t>
      </w:r>
      <w:r w:rsidR="00D57487" w:rsidRPr="00D57487">
        <w:rPr>
          <w:rFonts w:ascii="Arial" w:hAnsi="Arial" w:cs="Arial"/>
          <w:color w:val="000000" w:themeColor="text1"/>
          <w:sz w:val="20"/>
        </w:rPr>
        <w:t xml:space="preserve"> pays as billed and provides the banking authorization form with a voided check or magnetic ink character recognition sheet, we also offer the ability to remit payment via a Cigna-initiated ACH transfer. The bill window type can be current month with a print date of the first or prior month (any date). The ACH draft will occur on the fifth of the coverage month or the following business day.</w:t>
      </w:r>
    </w:p>
    <w:p w14:paraId="27D252A2" w14:textId="25E29ACE" w:rsidR="00F100E3" w:rsidRPr="00D57487" w:rsidRDefault="00D57487" w:rsidP="00D57487">
      <w:pPr>
        <w:spacing w:after="113" w:line="249" w:lineRule="auto"/>
        <w:ind w:right="182"/>
        <w:rPr>
          <w:rFonts w:ascii="Arial" w:hAnsi="Arial" w:cs="Arial"/>
          <w:color w:val="FF0000"/>
          <w:sz w:val="20"/>
          <w:szCs w:val="20"/>
        </w:rPr>
      </w:pPr>
      <w:r>
        <w:tab/>
      </w:r>
      <w:r>
        <w:tab/>
      </w:r>
      <w:r>
        <w:tab/>
      </w:r>
      <w:r>
        <w:tab/>
      </w:r>
    </w:p>
    <w:p w14:paraId="772E08D5" w14:textId="7C987E95" w:rsidR="00F100E3" w:rsidRDefault="00E84D5C" w:rsidP="00971D7C">
      <w:pPr>
        <w:spacing w:after="113" w:line="249" w:lineRule="auto"/>
        <w:ind w:left="1609" w:hanging="8"/>
        <w:rPr>
          <w:rFonts w:ascii="Arial" w:eastAsia="Arial" w:hAnsi="Arial" w:cs="Arial"/>
          <w:b/>
          <w:sz w:val="20"/>
        </w:rPr>
      </w:pPr>
      <w:r w:rsidRPr="001174C3">
        <w:rPr>
          <w:rFonts w:ascii="Arial" w:eastAsia="Arial" w:hAnsi="Arial" w:cs="Arial"/>
          <w:b/>
          <w:sz w:val="20"/>
        </w:rPr>
        <w:t xml:space="preserve">2.9.4.5. Contractor shall absorb any costs for the printing and issuance of any checks. </w:t>
      </w:r>
    </w:p>
    <w:p w14:paraId="3C15D2AF" w14:textId="38107CCF" w:rsidR="00F100E3" w:rsidRPr="00971D7C" w:rsidRDefault="00971D7C" w:rsidP="00971D7C">
      <w:pPr>
        <w:spacing w:after="113" w:line="249" w:lineRule="auto"/>
        <w:ind w:left="1609" w:hanging="8"/>
        <w:rPr>
          <w:rFonts w:ascii="Arial" w:eastAsia="Arial" w:hAnsi="Arial" w:cs="Arial"/>
          <w:sz w:val="20"/>
        </w:rPr>
      </w:pPr>
      <w:r>
        <w:rPr>
          <w:rFonts w:ascii="Arial" w:eastAsia="Arial" w:hAnsi="Arial" w:cs="Arial"/>
          <w:b/>
          <w:sz w:val="20"/>
        </w:rPr>
        <w:tab/>
      </w:r>
      <w:r>
        <w:rPr>
          <w:rFonts w:ascii="Arial" w:eastAsia="Arial" w:hAnsi="Arial" w:cs="Arial"/>
          <w:b/>
          <w:sz w:val="20"/>
        </w:rPr>
        <w:tab/>
        <w:t xml:space="preserve">    </w:t>
      </w:r>
      <w:r>
        <w:rPr>
          <w:rFonts w:ascii="Arial" w:eastAsia="Arial" w:hAnsi="Arial" w:cs="Arial"/>
          <w:sz w:val="20"/>
        </w:rPr>
        <w:t>Agreed.</w:t>
      </w:r>
    </w:p>
    <w:p w14:paraId="2C404E6E" w14:textId="77777777" w:rsidR="000444D1" w:rsidRPr="00820887" w:rsidRDefault="00E84D5C" w:rsidP="00820887">
      <w:pPr>
        <w:spacing w:after="113" w:line="249" w:lineRule="auto"/>
        <w:ind w:left="907" w:hanging="8"/>
        <w:rPr>
          <w:b/>
        </w:rPr>
      </w:pPr>
      <w:r w:rsidRPr="00820887">
        <w:rPr>
          <w:rFonts w:ascii="Arial" w:eastAsia="Arial" w:hAnsi="Arial" w:cs="Arial"/>
          <w:b/>
          <w:sz w:val="20"/>
        </w:rPr>
        <w:t xml:space="preserve">2.9.5. </w:t>
      </w:r>
      <w:r w:rsidRPr="00991EB8">
        <w:rPr>
          <w:rFonts w:ascii="Arial" w:eastAsia="Arial" w:hAnsi="Arial" w:cs="Arial"/>
          <w:b/>
          <w:sz w:val="20"/>
        </w:rPr>
        <w:t>Establish a clear billing process for established administrative fees and approved expenses.</w:t>
      </w:r>
      <w:r w:rsidRPr="00820887">
        <w:rPr>
          <w:rFonts w:ascii="Arial" w:eastAsia="Arial" w:hAnsi="Arial" w:cs="Arial"/>
          <w:b/>
          <w:sz w:val="20"/>
        </w:rPr>
        <w:t xml:space="preserve"> </w:t>
      </w:r>
    </w:p>
    <w:p w14:paraId="3A0D970C" w14:textId="77777777" w:rsidR="000444D1" w:rsidRPr="00820887" w:rsidRDefault="00E84D5C" w:rsidP="00820887">
      <w:pPr>
        <w:spacing w:after="113" w:line="249" w:lineRule="auto"/>
        <w:ind w:left="2429" w:right="182" w:hanging="828"/>
        <w:rPr>
          <w:rFonts w:ascii="Arial" w:eastAsia="Arial" w:hAnsi="Arial" w:cs="Arial"/>
          <w:b/>
          <w:sz w:val="20"/>
        </w:rPr>
      </w:pPr>
      <w:r w:rsidRPr="00820887">
        <w:rPr>
          <w:rFonts w:ascii="Arial" w:eastAsia="Arial" w:hAnsi="Arial" w:cs="Arial"/>
          <w:b/>
          <w:sz w:val="20"/>
        </w:rPr>
        <w:t xml:space="preserve">2.9.5.1. Costs/fees shall be billed to the ASRS on a monthly basis according to the format and content of the Pricing Schedule, as accepted by the ASRS. Invoices shall also reflect any reductions or discounts and include appropriate and acceptable documentation to validate the services performed as a basis for such costs.  </w:t>
      </w:r>
    </w:p>
    <w:p w14:paraId="0BFF3BE5" w14:textId="021E288E" w:rsidR="007A052A" w:rsidRPr="007A052A" w:rsidRDefault="00D92AA9" w:rsidP="007A052A">
      <w:pPr>
        <w:pStyle w:val="1cAnswer1"/>
        <w:ind w:left="2430"/>
        <w:jc w:val="left"/>
        <w:rPr>
          <w:rFonts w:ascii="Arial" w:hAnsi="Arial" w:cs="Arial"/>
          <w:sz w:val="20"/>
        </w:rPr>
      </w:pPr>
      <w:r>
        <w:rPr>
          <w:rFonts w:ascii="Arial" w:hAnsi="Arial" w:cs="Arial"/>
          <w:sz w:val="20"/>
        </w:rPr>
        <w:t xml:space="preserve">Agreed. </w:t>
      </w:r>
      <w:r w:rsidR="007A052A" w:rsidRPr="007A052A">
        <w:rPr>
          <w:rFonts w:ascii="Arial" w:hAnsi="Arial" w:cs="Arial"/>
          <w:sz w:val="20"/>
        </w:rPr>
        <w:t xml:space="preserve">We automatically generate monthly invoices based on eligibility data provided by ASRS and maintained in our eligibility system. Our Cigna accounts receivable and billing system is fully integrated with our eligibility system. As we process eligibility-related changes in the system, they systematically generate to the accounts receivable and billing system throughout the business day. The billing representative is able to view a pending version of the </w:t>
      </w:r>
      <w:r w:rsidR="007A052A" w:rsidRPr="007A052A">
        <w:rPr>
          <w:rFonts w:ascii="Arial" w:hAnsi="Arial" w:cs="Arial"/>
          <w:sz w:val="20"/>
        </w:rPr>
        <w:lastRenderedPageBreak/>
        <w:t>ASRS’s next invoice containing these changes to effectively respond to any billing questions</w:t>
      </w:r>
      <w:r w:rsidR="007A052A" w:rsidRPr="007A052A">
        <w:rPr>
          <w:rFonts w:ascii="Arial" w:hAnsi="Arial" w:cs="Arial"/>
          <w:i/>
          <w:sz w:val="20"/>
        </w:rPr>
        <w:t>.</w:t>
      </w:r>
      <w:r w:rsidR="007A052A" w:rsidRPr="007A052A">
        <w:rPr>
          <w:rFonts w:ascii="Arial" w:hAnsi="Arial" w:cs="Arial"/>
          <w:sz w:val="20"/>
        </w:rPr>
        <w:t xml:space="preserve"> Rate and structure changes are updated using the same approach.</w:t>
      </w:r>
    </w:p>
    <w:p w14:paraId="59A96D99" w14:textId="77777777" w:rsidR="007A052A" w:rsidRPr="007A052A" w:rsidRDefault="007A052A" w:rsidP="007A052A">
      <w:pPr>
        <w:pStyle w:val="1cAnswer1"/>
        <w:ind w:left="2430"/>
        <w:jc w:val="left"/>
        <w:rPr>
          <w:rFonts w:ascii="Arial" w:hAnsi="Arial" w:cs="Arial"/>
          <w:sz w:val="20"/>
        </w:rPr>
      </w:pPr>
      <w:r w:rsidRPr="007A052A">
        <w:rPr>
          <w:rFonts w:ascii="Arial" w:hAnsi="Arial" w:cs="Arial"/>
          <w:sz w:val="20"/>
        </w:rPr>
        <w:t>ASRS is able to receive a single, system-generated, eligibility-based invoice for each plan that Cigna offers on an insured and ASO basis.</w:t>
      </w:r>
    </w:p>
    <w:p w14:paraId="53DE6344" w14:textId="77777777" w:rsidR="007A052A" w:rsidRPr="007A052A" w:rsidRDefault="007A052A" w:rsidP="007A052A">
      <w:pPr>
        <w:pStyle w:val="1cAnswer1"/>
        <w:ind w:left="2430"/>
        <w:jc w:val="left"/>
        <w:rPr>
          <w:rFonts w:ascii="Arial" w:hAnsi="Arial" w:cs="Arial"/>
          <w:sz w:val="20"/>
        </w:rPr>
      </w:pPr>
      <w:r w:rsidRPr="007A052A">
        <w:rPr>
          <w:rFonts w:ascii="Arial" w:hAnsi="Arial" w:cs="Arial"/>
          <w:sz w:val="20"/>
        </w:rPr>
        <w:t>Dates available for bill production are flexible and determined on a client-specific basis, based on plan selection and ASRS’s preference.</w:t>
      </w:r>
    </w:p>
    <w:p w14:paraId="15931BFF" w14:textId="77777777" w:rsidR="007A052A" w:rsidRPr="007A052A" w:rsidRDefault="007A052A" w:rsidP="007A052A">
      <w:pPr>
        <w:pStyle w:val="1cAnswer1"/>
        <w:ind w:left="2430"/>
        <w:jc w:val="left"/>
        <w:rPr>
          <w:rFonts w:ascii="Arial" w:hAnsi="Arial" w:cs="Arial"/>
          <w:sz w:val="20"/>
        </w:rPr>
      </w:pPr>
      <w:r w:rsidRPr="007A052A">
        <w:rPr>
          <w:rFonts w:ascii="Arial" w:hAnsi="Arial" w:cs="Arial"/>
          <w:sz w:val="20"/>
        </w:rPr>
        <w:t>Bill timing options include the following:</w:t>
      </w:r>
    </w:p>
    <w:p w14:paraId="47A5B584" w14:textId="77777777" w:rsidR="007A052A" w:rsidRPr="007A052A" w:rsidRDefault="007A052A" w:rsidP="00514D8D">
      <w:pPr>
        <w:pStyle w:val="1dBulletedAnswer1"/>
        <w:ind w:left="2970" w:hanging="270"/>
        <w:jc w:val="left"/>
        <w:rPr>
          <w:rFonts w:ascii="Arial" w:hAnsi="Arial" w:cs="Arial"/>
          <w:sz w:val="20"/>
          <w:szCs w:val="20"/>
        </w:rPr>
      </w:pPr>
      <w:r w:rsidRPr="007A052A">
        <w:rPr>
          <w:rStyle w:val="0bBold"/>
          <w:rFonts w:ascii="Arial" w:hAnsi="Arial" w:cs="Arial"/>
          <w:sz w:val="20"/>
          <w:szCs w:val="20"/>
        </w:rPr>
        <w:t>Previous Bill</w:t>
      </w:r>
      <w:r w:rsidRPr="007A052A">
        <w:rPr>
          <w:rFonts w:ascii="Arial" w:hAnsi="Arial" w:cs="Arial"/>
          <w:sz w:val="20"/>
          <w:szCs w:val="20"/>
        </w:rPr>
        <w:t xml:space="preserve"> - produce bills before the month of service (standard)</w:t>
      </w:r>
    </w:p>
    <w:p w14:paraId="3B31656A" w14:textId="77777777" w:rsidR="007A052A" w:rsidRPr="007A052A" w:rsidRDefault="007A052A" w:rsidP="00514D8D">
      <w:pPr>
        <w:pStyle w:val="1dBulletedAnswer1"/>
        <w:ind w:left="2970" w:hanging="270"/>
        <w:jc w:val="left"/>
        <w:rPr>
          <w:rFonts w:ascii="Arial" w:hAnsi="Arial" w:cs="Arial"/>
          <w:sz w:val="20"/>
          <w:szCs w:val="20"/>
        </w:rPr>
      </w:pPr>
      <w:r w:rsidRPr="007A052A">
        <w:rPr>
          <w:rStyle w:val="0bBold"/>
          <w:rFonts w:ascii="Arial" w:hAnsi="Arial" w:cs="Arial"/>
          <w:sz w:val="20"/>
          <w:szCs w:val="20"/>
        </w:rPr>
        <w:t>Current Bill</w:t>
      </w:r>
      <w:r w:rsidRPr="007A052A">
        <w:rPr>
          <w:rFonts w:ascii="Arial" w:hAnsi="Arial" w:cs="Arial"/>
          <w:sz w:val="20"/>
          <w:szCs w:val="20"/>
        </w:rPr>
        <w:t xml:space="preserve"> - produce bills during the month of service</w:t>
      </w:r>
    </w:p>
    <w:p w14:paraId="710C72E4" w14:textId="77777777" w:rsidR="007A052A" w:rsidRPr="007A052A" w:rsidRDefault="007A052A" w:rsidP="007A052A">
      <w:pPr>
        <w:pStyle w:val="1cAnswer1"/>
        <w:ind w:left="2430"/>
        <w:jc w:val="left"/>
        <w:rPr>
          <w:rFonts w:ascii="Arial" w:hAnsi="Arial" w:cs="Arial"/>
          <w:sz w:val="20"/>
        </w:rPr>
      </w:pPr>
      <w:r w:rsidRPr="007A052A">
        <w:rPr>
          <w:rFonts w:ascii="Arial" w:hAnsi="Arial" w:cs="Arial"/>
          <w:sz w:val="20"/>
        </w:rPr>
        <w:t>Current bill selection requires the ASRS to:</w:t>
      </w:r>
    </w:p>
    <w:p w14:paraId="05A07770" w14:textId="77777777" w:rsidR="007A052A" w:rsidRPr="007A052A" w:rsidRDefault="007A052A" w:rsidP="00514D8D">
      <w:pPr>
        <w:pStyle w:val="1eSubBulletedAnswer1"/>
        <w:tabs>
          <w:tab w:val="clear" w:pos="2160"/>
          <w:tab w:val="num" w:pos="1440"/>
        </w:tabs>
        <w:ind w:left="2970" w:hanging="270"/>
        <w:jc w:val="left"/>
        <w:rPr>
          <w:rFonts w:ascii="Arial" w:hAnsi="Arial" w:cs="Arial"/>
          <w:sz w:val="20"/>
          <w:szCs w:val="20"/>
        </w:rPr>
      </w:pPr>
      <w:r w:rsidRPr="007A052A">
        <w:rPr>
          <w:rFonts w:ascii="Arial" w:hAnsi="Arial" w:cs="Arial"/>
          <w:sz w:val="20"/>
          <w:szCs w:val="20"/>
        </w:rPr>
        <w:t>agree to retrieve invoices and ad hoc reporting, if applicable, from CignaAccess.com (PDF version);</w:t>
      </w:r>
    </w:p>
    <w:p w14:paraId="7812B8A9" w14:textId="77777777" w:rsidR="007A052A" w:rsidRPr="007A052A" w:rsidRDefault="007A052A" w:rsidP="00514D8D">
      <w:pPr>
        <w:pStyle w:val="1eSubBulletedAnswer1"/>
        <w:tabs>
          <w:tab w:val="clear" w:pos="2160"/>
          <w:tab w:val="num" w:pos="1440"/>
        </w:tabs>
        <w:ind w:left="2970" w:hanging="270"/>
        <w:jc w:val="left"/>
        <w:rPr>
          <w:rFonts w:ascii="Arial" w:hAnsi="Arial" w:cs="Arial"/>
          <w:sz w:val="20"/>
          <w:szCs w:val="20"/>
        </w:rPr>
      </w:pPr>
      <w:r w:rsidRPr="007A052A">
        <w:rPr>
          <w:rFonts w:ascii="Arial" w:hAnsi="Arial" w:cs="Arial"/>
          <w:sz w:val="20"/>
          <w:szCs w:val="20"/>
        </w:rPr>
        <w:t>agree to remit payment via automated clearing house (ACH) or federal wire transfer;</w:t>
      </w:r>
    </w:p>
    <w:p w14:paraId="01431559" w14:textId="77777777" w:rsidR="007A052A" w:rsidRPr="007A052A" w:rsidRDefault="007A052A" w:rsidP="00514D8D">
      <w:pPr>
        <w:pStyle w:val="1eSubBulletedAnswer1"/>
        <w:tabs>
          <w:tab w:val="clear" w:pos="2160"/>
          <w:tab w:val="num" w:pos="1440"/>
        </w:tabs>
        <w:ind w:left="2970" w:hanging="270"/>
        <w:jc w:val="left"/>
        <w:rPr>
          <w:rFonts w:ascii="Arial" w:hAnsi="Arial" w:cs="Arial"/>
          <w:sz w:val="20"/>
          <w:szCs w:val="20"/>
        </w:rPr>
      </w:pPr>
      <w:r w:rsidRPr="007A052A">
        <w:rPr>
          <w:rFonts w:ascii="Arial" w:hAnsi="Arial" w:cs="Arial"/>
          <w:sz w:val="20"/>
          <w:szCs w:val="20"/>
        </w:rPr>
        <w:t>agree to pay as billed; and</w:t>
      </w:r>
    </w:p>
    <w:p w14:paraId="36686CF8" w14:textId="5BDD736D" w:rsidR="00F100E3" w:rsidRPr="00D92AA9" w:rsidRDefault="007A052A" w:rsidP="00514D8D">
      <w:pPr>
        <w:pStyle w:val="1eSubBulletedAnswer1"/>
        <w:tabs>
          <w:tab w:val="clear" w:pos="2160"/>
          <w:tab w:val="num" w:pos="1440"/>
        </w:tabs>
        <w:ind w:left="2970" w:hanging="270"/>
        <w:jc w:val="left"/>
        <w:rPr>
          <w:rFonts w:ascii="Arial" w:hAnsi="Arial" w:cs="Arial"/>
          <w:sz w:val="20"/>
          <w:szCs w:val="20"/>
        </w:rPr>
      </w:pPr>
      <w:proofErr w:type="gramStart"/>
      <w:r w:rsidRPr="007A052A">
        <w:rPr>
          <w:rFonts w:ascii="Arial" w:hAnsi="Arial" w:cs="Arial"/>
          <w:sz w:val="20"/>
          <w:szCs w:val="20"/>
        </w:rPr>
        <w:t>ensure</w:t>
      </w:r>
      <w:proofErr w:type="gramEnd"/>
      <w:r w:rsidRPr="007A052A">
        <w:rPr>
          <w:rFonts w:ascii="Arial" w:hAnsi="Arial" w:cs="Arial"/>
          <w:sz w:val="20"/>
          <w:szCs w:val="20"/>
        </w:rPr>
        <w:t xml:space="preserve"> that the print date of the invoice is no later than the seventh of the month.</w:t>
      </w:r>
    </w:p>
    <w:p w14:paraId="4B0DF670" w14:textId="01599B2B" w:rsidR="00F100E3" w:rsidRPr="00A06601" w:rsidRDefault="00F100E3" w:rsidP="00A06601">
      <w:pPr>
        <w:spacing w:after="113" w:line="249" w:lineRule="auto"/>
        <w:ind w:left="2429" w:right="182"/>
        <w:jc w:val="both"/>
        <w:rPr>
          <w:rFonts w:ascii="Arial" w:eastAsia="Arial" w:hAnsi="Arial" w:cs="Arial"/>
          <w:color w:val="FF0000"/>
          <w:sz w:val="20"/>
        </w:rPr>
      </w:pPr>
    </w:p>
    <w:p w14:paraId="71B402D9" w14:textId="57FDE7C4" w:rsidR="000444D1" w:rsidRDefault="00E84D5C">
      <w:pPr>
        <w:spacing w:after="113" w:line="249" w:lineRule="auto"/>
        <w:ind w:left="2429" w:hanging="828"/>
        <w:jc w:val="both"/>
        <w:rPr>
          <w:rFonts w:ascii="Arial" w:eastAsia="Arial" w:hAnsi="Arial" w:cs="Arial"/>
          <w:color w:val="auto"/>
          <w:sz w:val="20"/>
        </w:rPr>
      </w:pPr>
      <w:r w:rsidRPr="00E941E0">
        <w:rPr>
          <w:rFonts w:ascii="Arial" w:eastAsia="Arial" w:hAnsi="Arial" w:cs="Arial"/>
          <w:b/>
          <w:sz w:val="20"/>
        </w:rPr>
        <w:t>2.9.5.2. Any additional costs/fees for any services that may be incurred by Contractor must be identified in writing and agreed to by the ASRS in advance.</w:t>
      </w:r>
      <w:r>
        <w:rPr>
          <w:rFonts w:ascii="Arial" w:eastAsia="Arial" w:hAnsi="Arial" w:cs="Arial"/>
          <w:sz w:val="20"/>
        </w:rPr>
        <w:t xml:space="preserve"> </w:t>
      </w:r>
      <w:r w:rsidR="00092206">
        <w:rPr>
          <w:rFonts w:ascii="Arial" w:eastAsia="Arial" w:hAnsi="Arial" w:cs="Arial"/>
          <w:sz w:val="20"/>
        </w:rPr>
        <w:t xml:space="preserve"> </w:t>
      </w:r>
    </w:p>
    <w:p w14:paraId="32BC194A" w14:textId="2EBDFD94" w:rsidR="00B40E09" w:rsidRPr="000C3310" w:rsidRDefault="000C3310" w:rsidP="001174C3">
      <w:pPr>
        <w:spacing w:after="113" w:line="249" w:lineRule="auto"/>
        <w:ind w:left="2429" w:hanging="828"/>
        <w:rPr>
          <w:rFonts w:ascii="Arial" w:hAnsi="Arial" w:cs="Arial"/>
          <w:sz w:val="20"/>
          <w:szCs w:val="20"/>
        </w:rPr>
      </w:pPr>
      <w:r>
        <w:rPr>
          <w:b/>
        </w:rPr>
        <w:tab/>
      </w:r>
      <w:r w:rsidRPr="000C3310">
        <w:rPr>
          <w:rFonts w:ascii="Arial" w:hAnsi="Arial" w:cs="Arial"/>
          <w:sz w:val="20"/>
          <w:szCs w:val="20"/>
        </w:rPr>
        <w:t>Agreed.</w:t>
      </w:r>
    </w:p>
    <w:p w14:paraId="21DE28B5" w14:textId="77777777" w:rsidR="000444D1" w:rsidRPr="001174C3" w:rsidRDefault="00E84D5C" w:rsidP="001174C3">
      <w:pPr>
        <w:spacing w:after="113" w:line="249" w:lineRule="auto"/>
        <w:ind w:left="2429" w:hanging="828"/>
        <w:rPr>
          <w:rFonts w:ascii="Arial" w:eastAsia="Arial" w:hAnsi="Arial" w:cs="Arial"/>
          <w:b/>
          <w:sz w:val="20"/>
        </w:rPr>
      </w:pPr>
      <w:r w:rsidRPr="001174C3">
        <w:rPr>
          <w:rFonts w:ascii="Arial" w:eastAsia="Arial" w:hAnsi="Arial" w:cs="Arial"/>
          <w:b/>
          <w:sz w:val="20"/>
        </w:rPr>
        <w:t xml:space="preserve">2.9.5.3. Any savings gained by Contractor in utilizing subcontractors or by operational efficiencies must be reported to the ASRS. </w:t>
      </w:r>
    </w:p>
    <w:p w14:paraId="7A85A0FE" w14:textId="737E20E3" w:rsidR="00092206" w:rsidRPr="00092206" w:rsidRDefault="00757191" w:rsidP="00092206">
      <w:pPr>
        <w:ind w:left="2321"/>
        <w:rPr>
          <w:rFonts w:ascii="Arial" w:eastAsiaTheme="minorHAnsi" w:hAnsi="Arial" w:cs="Arial"/>
          <w:color w:val="000000" w:themeColor="text1"/>
          <w:sz w:val="20"/>
          <w:szCs w:val="20"/>
        </w:rPr>
      </w:pPr>
      <w:r w:rsidRPr="00757191">
        <w:rPr>
          <w:rFonts w:ascii="Arial" w:hAnsi="Arial" w:cs="Arial"/>
          <w:color w:val="000000" w:themeColor="text1"/>
          <w:sz w:val="20"/>
          <w:szCs w:val="20"/>
        </w:rPr>
        <w:t>When Cigna Dental engages with subcontractors it does so for its entire book of business or for all similarly-situated clients. Cigna Dental does not, therefore, calculate any savings to Cigna Dental which may have generated from an individual account.</w:t>
      </w:r>
    </w:p>
    <w:p w14:paraId="3BD4004A" w14:textId="2461E848" w:rsidR="000444D1" w:rsidRPr="0017482B" w:rsidRDefault="00E84D5C">
      <w:pPr>
        <w:spacing w:after="194" w:line="249" w:lineRule="auto"/>
        <w:ind w:left="2430" w:right="182" w:hanging="828"/>
        <w:jc w:val="both"/>
        <w:rPr>
          <w:rFonts w:ascii="Arial" w:eastAsia="Arial" w:hAnsi="Arial" w:cs="Arial"/>
          <w:color w:val="auto"/>
          <w:sz w:val="20"/>
        </w:rPr>
      </w:pPr>
      <w:r w:rsidRPr="00C70933">
        <w:rPr>
          <w:rFonts w:ascii="Arial" w:eastAsia="Arial" w:hAnsi="Arial" w:cs="Arial"/>
          <w:b/>
          <w:sz w:val="20"/>
        </w:rPr>
        <w:t>2.9.5.4. ASRS reserves the right to offset any premiums, fees or other remittances due to Contractor to collect performance penalties or other identified and mutually agreed upon errors or adjustments.</w:t>
      </w:r>
      <w:r>
        <w:rPr>
          <w:rFonts w:ascii="Arial" w:eastAsia="Arial" w:hAnsi="Arial" w:cs="Arial"/>
          <w:sz w:val="20"/>
        </w:rPr>
        <w:t xml:space="preserve"> </w:t>
      </w:r>
      <w:r w:rsidR="00AB51CC">
        <w:rPr>
          <w:rFonts w:ascii="Arial" w:eastAsia="Arial" w:hAnsi="Arial" w:cs="Arial"/>
          <w:sz w:val="20"/>
        </w:rPr>
        <w:t xml:space="preserve"> </w:t>
      </w:r>
    </w:p>
    <w:p w14:paraId="4F1BE196" w14:textId="2D51E9AA" w:rsidR="00F100E3" w:rsidRPr="002E4110" w:rsidRDefault="002E4110">
      <w:pPr>
        <w:spacing w:after="194" w:line="249" w:lineRule="auto"/>
        <w:ind w:left="2430" w:right="182" w:hanging="828"/>
        <w:jc w:val="both"/>
        <w:rPr>
          <w:rFonts w:ascii="Arial" w:hAnsi="Arial" w:cs="Arial"/>
          <w:sz w:val="20"/>
          <w:szCs w:val="20"/>
        </w:rPr>
      </w:pPr>
      <w:r>
        <w:tab/>
      </w:r>
      <w:r w:rsidR="00100488">
        <w:t xml:space="preserve">Standard </w:t>
      </w:r>
      <w:r w:rsidRPr="002E4110">
        <w:rPr>
          <w:rFonts w:ascii="Arial" w:hAnsi="Arial" w:cs="Arial"/>
          <w:sz w:val="20"/>
          <w:szCs w:val="20"/>
        </w:rPr>
        <w:t>Performance guarantees are paid in the form of a check and not directly to offset premiums.</w:t>
      </w:r>
      <w:r w:rsidR="00100488">
        <w:rPr>
          <w:rFonts w:ascii="Arial" w:hAnsi="Arial" w:cs="Arial"/>
          <w:sz w:val="20"/>
          <w:szCs w:val="20"/>
        </w:rPr>
        <w:t xml:space="preserve">  However, if there is a mutually agreed upon error or adjustments that needs to be provided, that will be a reimbursed as a fee or premium credit.</w:t>
      </w:r>
    </w:p>
    <w:p w14:paraId="7BAA1500" w14:textId="00BBE423" w:rsidR="000444D1" w:rsidRDefault="00E84D5C">
      <w:pPr>
        <w:pStyle w:val="Heading3"/>
        <w:spacing w:after="180" w:line="259" w:lineRule="auto"/>
        <w:ind w:left="370"/>
      </w:pPr>
      <w:r>
        <w:t xml:space="preserve">2.10. Audit and Accounting </w:t>
      </w:r>
    </w:p>
    <w:p w14:paraId="46F49537" w14:textId="77777777" w:rsidR="000444D1" w:rsidRPr="0018702E" w:rsidRDefault="00E84D5C">
      <w:pPr>
        <w:spacing w:after="113" w:line="249" w:lineRule="auto"/>
        <w:ind w:left="915" w:hanging="8"/>
        <w:jc w:val="both"/>
        <w:rPr>
          <w:b/>
        </w:rPr>
      </w:pPr>
      <w:r w:rsidRPr="0018702E">
        <w:rPr>
          <w:rFonts w:ascii="Arial" w:eastAsia="Arial" w:hAnsi="Arial" w:cs="Arial"/>
          <w:b/>
          <w:sz w:val="20"/>
        </w:rPr>
        <w:t xml:space="preserve">Consistent with Section 16 (Audits) of the Special Terms and Conditions, Contractor shall: </w:t>
      </w:r>
    </w:p>
    <w:p w14:paraId="300D2E55" w14:textId="11D2123C" w:rsidR="000444D1" w:rsidRDefault="00E84D5C">
      <w:pPr>
        <w:spacing w:after="113" w:line="249" w:lineRule="auto"/>
        <w:ind w:left="1620" w:hanging="720"/>
        <w:jc w:val="both"/>
        <w:rPr>
          <w:rFonts w:ascii="Arial" w:eastAsia="Arial" w:hAnsi="Arial" w:cs="Arial"/>
          <w:color w:val="auto"/>
          <w:sz w:val="20"/>
        </w:rPr>
      </w:pPr>
      <w:r w:rsidRPr="0018702E">
        <w:rPr>
          <w:rFonts w:ascii="Arial" w:eastAsia="Arial" w:hAnsi="Arial" w:cs="Arial"/>
          <w:b/>
          <w:sz w:val="20"/>
        </w:rPr>
        <w:t>2.10.1. Be responsible for all costs associated with any investigation and/or audit necessary to ensure that claims are adjudicated properly.</w:t>
      </w:r>
      <w:r>
        <w:rPr>
          <w:rFonts w:ascii="Arial" w:eastAsia="Arial" w:hAnsi="Arial" w:cs="Arial"/>
          <w:sz w:val="20"/>
        </w:rPr>
        <w:t xml:space="preserve"> </w:t>
      </w:r>
      <w:r w:rsidR="00931C9B">
        <w:rPr>
          <w:rFonts w:ascii="Arial" w:eastAsia="Arial" w:hAnsi="Arial" w:cs="Arial"/>
          <w:sz w:val="20"/>
        </w:rPr>
        <w:t xml:space="preserve"> </w:t>
      </w:r>
    </w:p>
    <w:p w14:paraId="0D18937B" w14:textId="1A7278F2" w:rsidR="001174C3" w:rsidRPr="00931C9B" w:rsidRDefault="00931C9B" w:rsidP="00931C9B">
      <w:pPr>
        <w:spacing w:after="113" w:line="249" w:lineRule="auto"/>
        <w:ind w:left="1620" w:hanging="720"/>
        <w:jc w:val="both"/>
        <w:rPr>
          <w:rFonts w:ascii="Arial" w:eastAsia="Arial" w:hAnsi="Arial" w:cs="Arial"/>
          <w:color w:val="auto"/>
          <w:sz w:val="20"/>
        </w:rPr>
      </w:pPr>
      <w:r>
        <w:rPr>
          <w:rFonts w:ascii="Arial" w:eastAsia="Arial" w:hAnsi="Arial" w:cs="Arial"/>
          <w:color w:val="auto"/>
          <w:sz w:val="20"/>
        </w:rPr>
        <w:tab/>
        <w:t>Agreed.</w:t>
      </w:r>
    </w:p>
    <w:p w14:paraId="04B73412" w14:textId="0C6484F8" w:rsidR="000444D1" w:rsidRDefault="00E84D5C" w:rsidP="00223A84">
      <w:pPr>
        <w:spacing w:after="113" w:line="249" w:lineRule="auto"/>
        <w:ind w:left="1620" w:right="181" w:hanging="720"/>
        <w:rPr>
          <w:rFonts w:ascii="Arial" w:eastAsia="Arial" w:hAnsi="Arial" w:cs="Arial"/>
          <w:color w:val="FF0000"/>
          <w:sz w:val="20"/>
        </w:rPr>
      </w:pPr>
      <w:r w:rsidRPr="00223A84">
        <w:rPr>
          <w:rFonts w:ascii="Arial" w:eastAsia="Arial" w:hAnsi="Arial" w:cs="Arial"/>
          <w:b/>
          <w:sz w:val="20"/>
        </w:rPr>
        <w:t>2.10.2. Conduct internal audits at the request of ASRS should Participant service issues, regulatory changes, or failure to meet performance guarantees require ASRS to seek an intermittent audit of process or procedures.</w:t>
      </w:r>
      <w:r w:rsidR="00280094">
        <w:rPr>
          <w:rFonts w:ascii="Arial" w:eastAsia="Arial" w:hAnsi="Arial" w:cs="Arial"/>
          <w:sz w:val="20"/>
        </w:rPr>
        <w:t xml:space="preserve"> </w:t>
      </w:r>
    </w:p>
    <w:p w14:paraId="4FA886A2" w14:textId="06AB70F5" w:rsidR="00280094" w:rsidRPr="00280094" w:rsidRDefault="00560F54" w:rsidP="00280094">
      <w:pPr>
        <w:pStyle w:val="1cAnswer1"/>
        <w:ind w:left="1620"/>
        <w:jc w:val="left"/>
        <w:rPr>
          <w:rFonts w:ascii="Arial" w:hAnsi="Arial" w:cs="Arial"/>
          <w:sz w:val="20"/>
        </w:rPr>
      </w:pPr>
      <w:r>
        <w:rPr>
          <w:rFonts w:ascii="Arial" w:hAnsi="Arial" w:cs="Arial"/>
          <w:sz w:val="20"/>
        </w:rPr>
        <w:lastRenderedPageBreak/>
        <w:t xml:space="preserve">Agreed. </w:t>
      </w:r>
      <w:r w:rsidRPr="00560F54">
        <w:rPr>
          <w:rFonts w:ascii="Arial" w:hAnsi="Arial" w:cs="Arial"/>
          <w:sz w:val="20"/>
        </w:rPr>
        <w:t xml:space="preserve">It is Cigna's policy to immediately address any question regarding the quality of our services and to rectify </w:t>
      </w:r>
      <w:r>
        <w:rPr>
          <w:rFonts w:ascii="Arial" w:hAnsi="Arial" w:cs="Arial"/>
          <w:sz w:val="20"/>
        </w:rPr>
        <w:t>any</w:t>
      </w:r>
      <w:r w:rsidRPr="00560F54">
        <w:rPr>
          <w:rFonts w:ascii="Arial" w:hAnsi="Arial" w:cs="Arial"/>
          <w:sz w:val="20"/>
        </w:rPr>
        <w:t xml:space="preserve"> </w:t>
      </w:r>
      <w:r>
        <w:rPr>
          <w:rFonts w:ascii="Arial" w:hAnsi="Arial" w:cs="Arial"/>
          <w:sz w:val="20"/>
        </w:rPr>
        <w:t>issues</w:t>
      </w:r>
      <w:r w:rsidR="005D1010">
        <w:rPr>
          <w:rFonts w:ascii="Arial" w:hAnsi="Arial" w:cs="Arial"/>
          <w:sz w:val="20"/>
        </w:rPr>
        <w:t xml:space="preserve"> promptly</w:t>
      </w:r>
      <w:r>
        <w:rPr>
          <w:rFonts w:ascii="Arial" w:hAnsi="Arial" w:cs="Arial"/>
          <w:sz w:val="20"/>
        </w:rPr>
        <w:t>.</w:t>
      </w:r>
      <w:r w:rsidRPr="00560F54">
        <w:rPr>
          <w:rFonts w:ascii="Arial" w:hAnsi="Arial" w:cs="Arial"/>
          <w:sz w:val="20"/>
        </w:rPr>
        <w:t xml:space="preserve"> </w:t>
      </w:r>
      <w:r w:rsidR="00280094" w:rsidRPr="00280094">
        <w:rPr>
          <w:rFonts w:ascii="Arial" w:hAnsi="Arial" w:cs="Arial"/>
          <w:sz w:val="20"/>
        </w:rPr>
        <w:t>The following information is a description of the types of audits and reviews Cigna conducts</w:t>
      </w:r>
      <w:r>
        <w:rPr>
          <w:rFonts w:ascii="Arial" w:hAnsi="Arial" w:cs="Arial"/>
          <w:sz w:val="20"/>
        </w:rPr>
        <w:t xml:space="preserve"> regularly</w:t>
      </w:r>
      <w:r w:rsidR="00280094" w:rsidRPr="00280094">
        <w:rPr>
          <w:rFonts w:ascii="Arial" w:hAnsi="Arial" w:cs="Arial"/>
          <w:sz w:val="20"/>
        </w:rPr>
        <w:t>.</w:t>
      </w:r>
    </w:p>
    <w:p w14:paraId="0F41C8ED" w14:textId="77777777" w:rsidR="00280094" w:rsidRPr="00280094" w:rsidRDefault="00280094" w:rsidP="00280094">
      <w:pPr>
        <w:pStyle w:val="1fHeading1"/>
        <w:ind w:left="1620"/>
        <w:jc w:val="left"/>
        <w:rPr>
          <w:rFonts w:ascii="Arial" w:hAnsi="Arial" w:cs="Arial"/>
          <w:sz w:val="20"/>
          <w:szCs w:val="20"/>
        </w:rPr>
      </w:pPr>
      <w:r w:rsidRPr="00280094">
        <w:rPr>
          <w:rFonts w:ascii="Arial" w:hAnsi="Arial" w:cs="Arial"/>
          <w:sz w:val="20"/>
          <w:szCs w:val="20"/>
        </w:rPr>
        <w:t>Internal Audits</w:t>
      </w:r>
    </w:p>
    <w:p w14:paraId="69C5D7EE" w14:textId="77777777" w:rsidR="00280094" w:rsidRPr="00280094" w:rsidRDefault="00280094" w:rsidP="00280094">
      <w:pPr>
        <w:pStyle w:val="1cAnswer1"/>
        <w:ind w:left="1620"/>
        <w:jc w:val="left"/>
        <w:rPr>
          <w:rFonts w:ascii="Arial" w:hAnsi="Arial" w:cs="Arial"/>
          <w:sz w:val="20"/>
        </w:rPr>
      </w:pPr>
      <w:r w:rsidRPr="00280094">
        <w:rPr>
          <w:rStyle w:val="0bBold"/>
          <w:rFonts w:ascii="Arial" w:hAnsi="Arial" w:cs="Arial"/>
          <w:sz w:val="20"/>
        </w:rPr>
        <w:t>Claims Processing</w:t>
      </w:r>
      <w:r w:rsidRPr="00280094">
        <w:rPr>
          <w:rFonts w:ascii="Arial" w:hAnsi="Arial" w:cs="Arial"/>
          <w:sz w:val="20"/>
        </w:rPr>
        <w:t xml:space="preserve"> - We randomly select 2 percent of processed claims. We review these claims daily for accuracy and measure them based on payment accuracy, financial accuracy, and overall claim processing accuracy. Internal random auditors are located throughout the network and are responsible for audits and feedback. The performance guarantee auditors report to our service operations quality team and make recommendations for retraining based on the trends noted in the audit. We may also perform focused audits on a processor if the trends noted in the audit reflect a pattern. For instance, if the trend analysis shows that the processor has difficulty with orthodontics claim processing, we will audit more orthodontic claims to provide the processor more feedback and additional help.</w:t>
      </w:r>
    </w:p>
    <w:p w14:paraId="65F9A943" w14:textId="77777777" w:rsidR="00280094" w:rsidRPr="00280094" w:rsidRDefault="00280094" w:rsidP="00280094">
      <w:pPr>
        <w:pStyle w:val="1cAnswer1"/>
        <w:ind w:left="1620"/>
        <w:jc w:val="left"/>
        <w:rPr>
          <w:rFonts w:ascii="Arial" w:hAnsi="Arial" w:cs="Arial"/>
          <w:sz w:val="20"/>
        </w:rPr>
      </w:pPr>
      <w:r w:rsidRPr="00280094">
        <w:rPr>
          <w:rFonts w:ascii="Arial" w:hAnsi="Arial" w:cs="Arial"/>
          <w:sz w:val="20"/>
        </w:rPr>
        <w:t>We share audit results with dental reviewers monthly and include them in performance evaluations. We provide results to senior management in weekly and monthly reports.</w:t>
      </w:r>
    </w:p>
    <w:p w14:paraId="35DF6D72" w14:textId="74589C21" w:rsidR="00280094" w:rsidRPr="00280094" w:rsidRDefault="00280094" w:rsidP="00280094">
      <w:pPr>
        <w:pStyle w:val="1cAnswer1"/>
        <w:ind w:left="1620"/>
        <w:jc w:val="left"/>
        <w:rPr>
          <w:rFonts w:ascii="Arial" w:hAnsi="Arial" w:cs="Arial"/>
          <w:sz w:val="20"/>
        </w:rPr>
      </w:pPr>
      <w:r w:rsidRPr="00280094">
        <w:rPr>
          <w:rStyle w:val="0bBold"/>
          <w:rFonts w:ascii="Arial" w:hAnsi="Arial" w:cs="Arial"/>
          <w:sz w:val="20"/>
        </w:rPr>
        <w:t>Customer Service (Call) Quality Member Surveys</w:t>
      </w:r>
      <w:r w:rsidRPr="00280094">
        <w:rPr>
          <w:rFonts w:ascii="Arial" w:hAnsi="Arial" w:cs="Arial"/>
          <w:sz w:val="20"/>
        </w:rPr>
        <w:t xml:space="preserve"> - An industry-leading market research firm completes post</w:t>
      </w:r>
      <w:r w:rsidR="00B11235">
        <w:rPr>
          <w:rFonts w:ascii="Arial" w:hAnsi="Arial" w:cs="Arial"/>
          <w:sz w:val="20"/>
        </w:rPr>
        <w:t xml:space="preserve"> </w:t>
      </w:r>
      <w:r w:rsidRPr="00280094">
        <w:rPr>
          <w:rFonts w:ascii="Arial" w:hAnsi="Arial" w:cs="Arial"/>
          <w:sz w:val="20"/>
        </w:rPr>
        <w:t>service surveys. These surveys give our members a chance to acknowledge superior service and to provide feedback and opportunities for improvement. The survey asks general Cigna satisfaction questions, which we use for global improvement initiatives, agent level questions, and customer service advocate (CSA) improvement. The CSA is accountable for the following:</w:t>
      </w:r>
    </w:p>
    <w:p w14:paraId="57767CCA" w14:textId="77777777" w:rsidR="00280094" w:rsidRPr="00C55AB6" w:rsidRDefault="00280094" w:rsidP="00560F54">
      <w:pPr>
        <w:pStyle w:val="3bBulletedAnswer3"/>
        <w:tabs>
          <w:tab w:val="clear" w:pos="2880"/>
        </w:tabs>
        <w:ind w:left="2340"/>
        <w:jc w:val="left"/>
        <w:rPr>
          <w:rFonts w:ascii="Arial" w:hAnsi="Arial" w:cs="Arial"/>
          <w:sz w:val="20"/>
          <w:szCs w:val="20"/>
        </w:rPr>
      </w:pPr>
      <w:r w:rsidRPr="00C55AB6">
        <w:rPr>
          <w:rFonts w:ascii="Arial" w:hAnsi="Arial" w:cs="Arial"/>
          <w:sz w:val="20"/>
          <w:szCs w:val="20"/>
        </w:rPr>
        <w:t>overall agent contact experience</w:t>
      </w:r>
    </w:p>
    <w:p w14:paraId="779E2B12" w14:textId="77777777" w:rsidR="00280094" w:rsidRPr="00C55AB6" w:rsidRDefault="00280094" w:rsidP="00560F54">
      <w:pPr>
        <w:pStyle w:val="3bBulletedAnswer3"/>
        <w:tabs>
          <w:tab w:val="clear" w:pos="2880"/>
        </w:tabs>
        <w:ind w:left="2340"/>
        <w:jc w:val="left"/>
        <w:rPr>
          <w:rFonts w:ascii="Arial" w:hAnsi="Arial" w:cs="Arial"/>
          <w:sz w:val="20"/>
          <w:szCs w:val="20"/>
        </w:rPr>
      </w:pPr>
      <w:r w:rsidRPr="00C55AB6">
        <w:rPr>
          <w:rFonts w:ascii="Arial" w:hAnsi="Arial" w:cs="Arial"/>
          <w:sz w:val="20"/>
          <w:szCs w:val="20"/>
        </w:rPr>
        <w:t>courtesy</w:t>
      </w:r>
    </w:p>
    <w:p w14:paraId="09E73BA4" w14:textId="77777777" w:rsidR="00280094" w:rsidRPr="00C55AB6" w:rsidRDefault="00280094" w:rsidP="00560F54">
      <w:pPr>
        <w:pStyle w:val="3bBulletedAnswer3"/>
        <w:tabs>
          <w:tab w:val="clear" w:pos="2880"/>
        </w:tabs>
        <w:ind w:left="2340"/>
        <w:jc w:val="left"/>
        <w:rPr>
          <w:rFonts w:ascii="Arial" w:hAnsi="Arial" w:cs="Arial"/>
          <w:sz w:val="20"/>
          <w:szCs w:val="20"/>
        </w:rPr>
      </w:pPr>
      <w:r w:rsidRPr="00C55AB6">
        <w:rPr>
          <w:rFonts w:ascii="Arial" w:hAnsi="Arial" w:cs="Arial"/>
          <w:sz w:val="20"/>
          <w:szCs w:val="20"/>
        </w:rPr>
        <w:t>confidence</w:t>
      </w:r>
    </w:p>
    <w:p w14:paraId="06E7BDDA" w14:textId="77777777" w:rsidR="00280094" w:rsidRPr="00C55AB6" w:rsidRDefault="00280094" w:rsidP="00560F54">
      <w:pPr>
        <w:pStyle w:val="3bBulletedAnswer3"/>
        <w:tabs>
          <w:tab w:val="clear" w:pos="2880"/>
        </w:tabs>
        <w:ind w:left="2340"/>
        <w:jc w:val="left"/>
        <w:rPr>
          <w:rFonts w:ascii="Arial" w:hAnsi="Arial" w:cs="Arial"/>
          <w:sz w:val="20"/>
          <w:szCs w:val="20"/>
        </w:rPr>
      </w:pPr>
      <w:r w:rsidRPr="00C55AB6">
        <w:rPr>
          <w:rFonts w:ascii="Arial" w:hAnsi="Arial" w:cs="Arial"/>
          <w:sz w:val="20"/>
          <w:szCs w:val="20"/>
        </w:rPr>
        <w:t>clarity</w:t>
      </w:r>
    </w:p>
    <w:p w14:paraId="036AFB50" w14:textId="77777777" w:rsidR="00280094" w:rsidRPr="00C55AB6" w:rsidRDefault="00280094" w:rsidP="00560F54">
      <w:pPr>
        <w:pStyle w:val="3bBulletedAnswer3"/>
        <w:tabs>
          <w:tab w:val="clear" w:pos="2880"/>
        </w:tabs>
        <w:ind w:left="2340"/>
        <w:jc w:val="left"/>
        <w:rPr>
          <w:rFonts w:ascii="Arial" w:hAnsi="Arial" w:cs="Arial"/>
          <w:sz w:val="20"/>
          <w:szCs w:val="20"/>
        </w:rPr>
      </w:pPr>
      <w:r w:rsidRPr="00C55AB6">
        <w:rPr>
          <w:rFonts w:ascii="Arial" w:hAnsi="Arial" w:cs="Arial"/>
          <w:sz w:val="20"/>
          <w:szCs w:val="20"/>
        </w:rPr>
        <w:t>ownership</w:t>
      </w:r>
    </w:p>
    <w:p w14:paraId="3A37D87F" w14:textId="77777777" w:rsidR="00280094" w:rsidRPr="00C55AB6" w:rsidRDefault="00280094" w:rsidP="00560F54">
      <w:pPr>
        <w:pStyle w:val="3bBulletedAnswer3"/>
        <w:tabs>
          <w:tab w:val="clear" w:pos="2880"/>
        </w:tabs>
        <w:ind w:left="2340"/>
        <w:jc w:val="left"/>
        <w:rPr>
          <w:rFonts w:ascii="Arial" w:hAnsi="Arial" w:cs="Arial"/>
          <w:sz w:val="20"/>
          <w:szCs w:val="20"/>
        </w:rPr>
      </w:pPr>
      <w:r w:rsidRPr="00C55AB6">
        <w:rPr>
          <w:rFonts w:ascii="Arial" w:hAnsi="Arial" w:cs="Arial"/>
          <w:sz w:val="20"/>
          <w:szCs w:val="20"/>
        </w:rPr>
        <w:t>resolution</w:t>
      </w:r>
    </w:p>
    <w:p w14:paraId="0B794EF7" w14:textId="77777777" w:rsidR="00280094" w:rsidRPr="00C55AB6" w:rsidRDefault="00280094" w:rsidP="00560F54">
      <w:pPr>
        <w:pStyle w:val="3bBulletedAnswer3"/>
        <w:tabs>
          <w:tab w:val="clear" w:pos="2880"/>
        </w:tabs>
        <w:ind w:left="2340"/>
        <w:jc w:val="left"/>
        <w:rPr>
          <w:rFonts w:ascii="Arial" w:hAnsi="Arial" w:cs="Arial"/>
          <w:sz w:val="20"/>
          <w:szCs w:val="20"/>
        </w:rPr>
      </w:pPr>
      <w:r w:rsidRPr="00C55AB6">
        <w:rPr>
          <w:rFonts w:ascii="Arial" w:hAnsi="Arial" w:cs="Arial"/>
          <w:sz w:val="20"/>
          <w:szCs w:val="20"/>
        </w:rPr>
        <w:t>member effort (making it easy for the member)</w:t>
      </w:r>
    </w:p>
    <w:p w14:paraId="47D71081" w14:textId="77777777" w:rsidR="00280094" w:rsidRPr="00C55AB6" w:rsidRDefault="00280094" w:rsidP="00560F54">
      <w:pPr>
        <w:pStyle w:val="3bBulletedAnswer3"/>
        <w:tabs>
          <w:tab w:val="clear" w:pos="2880"/>
        </w:tabs>
        <w:ind w:left="2340"/>
        <w:jc w:val="left"/>
        <w:rPr>
          <w:rFonts w:ascii="Arial" w:hAnsi="Arial" w:cs="Arial"/>
          <w:sz w:val="20"/>
          <w:szCs w:val="20"/>
        </w:rPr>
      </w:pPr>
      <w:r w:rsidRPr="00C55AB6">
        <w:rPr>
          <w:rFonts w:ascii="Arial" w:hAnsi="Arial" w:cs="Arial"/>
          <w:sz w:val="20"/>
          <w:szCs w:val="20"/>
        </w:rPr>
        <w:t>knowledge about Cigna’s plans and services</w:t>
      </w:r>
    </w:p>
    <w:p w14:paraId="20A0F63D" w14:textId="77777777" w:rsidR="00280094" w:rsidRPr="00280094" w:rsidRDefault="00280094" w:rsidP="00280094">
      <w:pPr>
        <w:pStyle w:val="1cAnswer1"/>
        <w:ind w:left="1620"/>
        <w:jc w:val="left"/>
        <w:rPr>
          <w:rFonts w:ascii="Arial" w:hAnsi="Arial" w:cs="Arial"/>
          <w:sz w:val="20"/>
        </w:rPr>
      </w:pPr>
      <w:r w:rsidRPr="00280094">
        <w:rPr>
          <w:rStyle w:val="0bBold"/>
          <w:rFonts w:ascii="Arial" w:hAnsi="Arial" w:cs="Arial"/>
          <w:sz w:val="20"/>
        </w:rPr>
        <w:t>Retroactive Quality Audits</w:t>
      </w:r>
      <w:r w:rsidRPr="00280094">
        <w:rPr>
          <w:rFonts w:ascii="Arial" w:hAnsi="Arial" w:cs="Arial"/>
          <w:sz w:val="20"/>
        </w:rPr>
        <w:t xml:space="preserve"> - The call quality team completes a standard evaluation audit using call recordings. Recorded calls allow for auditing on critical components of the program: Greeting, HIPAA, Empathy, </w:t>
      </w:r>
      <w:proofErr w:type="gramStart"/>
      <w:r w:rsidRPr="00280094">
        <w:rPr>
          <w:rFonts w:ascii="Arial" w:hAnsi="Arial" w:cs="Arial"/>
          <w:sz w:val="20"/>
        </w:rPr>
        <w:t>Easy</w:t>
      </w:r>
      <w:proofErr w:type="gramEnd"/>
      <w:r w:rsidRPr="00280094">
        <w:rPr>
          <w:rFonts w:ascii="Arial" w:hAnsi="Arial" w:cs="Arial"/>
          <w:sz w:val="20"/>
        </w:rPr>
        <w:t xml:space="preserve"> to Understand, Confidence, Effortless, Call Management, Professional Courtesy, Accurate Information, Accurate Resolution, Closing, and Call Documentation. The team provides feedback for improvement based on the results of the call.</w:t>
      </w:r>
    </w:p>
    <w:p w14:paraId="5A133FAD" w14:textId="77777777" w:rsidR="00280094" w:rsidRPr="00280094" w:rsidRDefault="00280094" w:rsidP="00280094">
      <w:pPr>
        <w:pStyle w:val="1fHeading1"/>
        <w:ind w:left="1620"/>
        <w:jc w:val="left"/>
        <w:rPr>
          <w:rFonts w:ascii="Arial" w:hAnsi="Arial" w:cs="Arial"/>
          <w:sz w:val="20"/>
          <w:szCs w:val="20"/>
        </w:rPr>
      </w:pPr>
      <w:r w:rsidRPr="00280094">
        <w:rPr>
          <w:rFonts w:ascii="Arial" w:hAnsi="Arial" w:cs="Arial"/>
          <w:sz w:val="20"/>
          <w:szCs w:val="20"/>
        </w:rPr>
        <w:t>Internal Call Monitoring Audits - Performance Guarantee Audit</w:t>
      </w:r>
    </w:p>
    <w:p w14:paraId="2F7EAE8F" w14:textId="77777777" w:rsidR="00280094" w:rsidRPr="00280094" w:rsidRDefault="00280094" w:rsidP="00280094">
      <w:pPr>
        <w:pStyle w:val="1cAnswer1"/>
        <w:ind w:left="1620"/>
        <w:jc w:val="left"/>
        <w:rPr>
          <w:rFonts w:ascii="Arial" w:hAnsi="Arial" w:cs="Arial"/>
          <w:sz w:val="20"/>
        </w:rPr>
      </w:pPr>
      <w:r w:rsidRPr="00280094">
        <w:rPr>
          <w:rFonts w:ascii="Arial" w:hAnsi="Arial" w:cs="Arial"/>
          <w:sz w:val="20"/>
        </w:rPr>
        <w:t>We complete call monitoring audits to ensure member-centric internal procedures and policies are being followed specific to account- and office-level performance guarantees. Recorded calls and screen capture (available on a sampling of calls) allow for auditing on critical components of the program, which include HIPAA, accuracy, and call ownership (following through on commitments made to the member). Internal process impacts are also measured and include greeting, closing, and ownership—taking appropriate action to ensure issue resolution, following standard operating procedures/job aids/workflows, and managing calls.</w:t>
      </w:r>
    </w:p>
    <w:p w14:paraId="1CFD5BAA" w14:textId="02DE8664" w:rsidR="00223A84" w:rsidRPr="001174C3" w:rsidRDefault="00280094" w:rsidP="001174C3">
      <w:pPr>
        <w:pStyle w:val="1cAnswer1"/>
        <w:ind w:left="1620"/>
        <w:jc w:val="left"/>
        <w:rPr>
          <w:rFonts w:ascii="Arial" w:hAnsi="Arial" w:cs="Arial"/>
          <w:sz w:val="20"/>
        </w:rPr>
      </w:pPr>
      <w:r w:rsidRPr="00280094">
        <w:rPr>
          <w:rFonts w:ascii="Arial" w:hAnsi="Arial" w:cs="Arial"/>
          <w:sz w:val="20"/>
        </w:rPr>
        <w:t>The goal is for each account that has a signed account-level performance guarantee for CSA quality to receive 40 audits per month. We complete additional random samples of audits to incorporate into the metrics for any account with a signed office-level performance guarantee for CSA quality.</w:t>
      </w:r>
    </w:p>
    <w:p w14:paraId="7A2D8B50" w14:textId="1B015CAB" w:rsidR="00F100E3" w:rsidRPr="00280094" w:rsidRDefault="00F100E3" w:rsidP="00280094">
      <w:pPr>
        <w:spacing w:after="113" w:line="249" w:lineRule="auto"/>
        <w:ind w:left="1620" w:right="181"/>
        <w:rPr>
          <w:rFonts w:ascii="Arial" w:eastAsia="Arial" w:hAnsi="Arial" w:cs="Arial"/>
          <w:color w:val="FF0000"/>
          <w:sz w:val="20"/>
          <w:szCs w:val="20"/>
        </w:rPr>
      </w:pPr>
    </w:p>
    <w:p w14:paraId="4046687D" w14:textId="199C989E" w:rsidR="000444D1" w:rsidRPr="00B94AA2" w:rsidRDefault="00E84D5C" w:rsidP="00B94AA2">
      <w:pPr>
        <w:spacing w:after="113" w:line="249" w:lineRule="auto"/>
        <w:ind w:left="1620" w:hanging="720"/>
        <w:rPr>
          <w:rFonts w:ascii="Arial" w:eastAsia="Arial" w:hAnsi="Arial" w:cs="Arial"/>
          <w:b/>
          <w:color w:val="FF0000"/>
          <w:sz w:val="20"/>
        </w:rPr>
      </w:pPr>
      <w:r w:rsidRPr="00B94AA2">
        <w:rPr>
          <w:rFonts w:ascii="Arial" w:eastAsia="Arial" w:hAnsi="Arial" w:cs="Arial"/>
          <w:b/>
          <w:sz w:val="20"/>
        </w:rPr>
        <w:lastRenderedPageBreak/>
        <w:t xml:space="preserve">2.10.3. Furnish a full annual accounting to the ASRS within sixty (60) calendar days of the end of the plan year showing all plan activity. </w:t>
      </w:r>
      <w:r w:rsidR="00B94AA2" w:rsidRPr="00B94AA2">
        <w:rPr>
          <w:rFonts w:ascii="Arial" w:eastAsia="Arial" w:hAnsi="Arial" w:cs="Arial"/>
          <w:b/>
          <w:sz w:val="20"/>
        </w:rPr>
        <w:t xml:space="preserve"> </w:t>
      </w:r>
    </w:p>
    <w:p w14:paraId="79A8C6A5" w14:textId="42D37484" w:rsidR="00B94AA2" w:rsidRPr="00B94AA2" w:rsidRDefault="00B11235" w:rsidP="00B94AA2">
      <w:pPr>
        <w:pStyle w:val="1cAnswer1"/>
        <w:ind w:left="1620"/>
        <w:jc w:val="left"/>
        <w:rPr>
          <w:rFonts w:ascii="Arial" w:hAnsi="Arial" w:cs="Arial"/>
          <w:sz w:val="20"/>
        </w:rPr>
      </w:pPr>
      <w:r>
        <w:rPr>
          <w:rFonts w:ascii="Arial" w:hAnsi="Arial" w:cs="Arial"/>
          <w:sz w:val="20"/>
        </w:rPr>
        <w:t>Agree</w:t>
      </w:r>
      <w:r w:rsidR="00B94AA2" w:rsidRPr="00B94AA2">
        <w:rPr>
          <w:rFonts w:ascii="Arial" w:hAnsi="Arial" w:cs="Arial"/>
          <w:sz w:val="20"/>
        </w:rPr>
        <w:t>.</w:t>
      </w:r>
    </w:p>
    <w:p w14:paraId="1C6D0FD6" w14:textId="5FABF45F" w:rsidR="00F100E3" w:rsidRPr="00B94AA2" w:rsidRDefault="00F100E3" w:rsidP="00B94AA2">
      <w:pPr>
        <w:spacing w:after="113" w:line="249" w:lineRule="auto"/>
        <w:ind w:left="900" w:firstLine="720"/>
        <w:rPr>
          <w:rFonts w:ascii="Arial" w:eastAsia="Arial" w:hAnsi="Arial" w:cs="Arial"/>
          <w:color w:val="FF0000"/>
          <w:sz w:val="20"/>
          <w:szCs w:val="20"/>
        </w:rPr>
      </w:pPr>
    </w:p>
    <w:p w14:paraId="1F05330D" w14:textId="7F2BE80E" w:rsidR="00F100E3" w:rsidRDefault="00E84D5C" w:rsidP="009D319C">
      <w:pPr>
        <w:spacing w:after="113" w:line="249" w:lineRule="auto"/>
        <w:ind w:left="1620" w:hanging="720"/>
        <w:rPr>
          <w:rFonts w:ascii="Arial" w:eastAsia="Arial" w:hAnsi="Arial" w:cs="Arial"/>
          <w:sz w:val="20"/>
        </w:rPr>
      </w:pPr>
      <w:r w:rsidRPr="009D319C">
        <w:rPr>
          <w:rFonts w:ascii="Arial" w:eastAsia="Arial" w:hAnsi="Arial" w:cs="Arial"/>
          <w:b/>
          <w:sz w:val="20"/>
        </w:rPr>
        <w:t>2.10.4. On an annual basis, provide a report of an operational audit (e.g. SSAE-18), conducted by an independent certified firm. Contractor shall be responsible for any expenses related to such audits.</w:t>
      </w:r>
      <w:r>
        <w:rPr>
          <w:rFonts w:ascii="Arial" w:eastAsia="Arial" w:hAnsi="Arial" w:cs="Arial"/>
          <w:sz w:val="20"/>
        </w:rPr>
        <w:t xml:space="preserve"> </w:t>
      </w:r>
      <w:r w:rsidR="000E2737">
        <w:rPr>
          <w:rFonts w:ascii="Arial" w:eastAsia="Arial" w:hAnsi="Arial" w:cs="Arial"/>
          <w:sz w:val="20"/>
        </w:rPr>
        <w:t xml:space="preserve"> </w:t>
      </w:r>
    </w:p>
    <w:p w14:paraId="0EAE4F31" w14:textId="08AF29C6" w:rsidR="00931C9B" w:rsidRPr="00931C9B" w:rsidRDefault="005D1010" w:rsidP="00931C9B">
      <w:pPr>
        <w:spacing w:before="120" w:after="120" w:line="240" w:lineRule="auto"/>
        <w:ind w:left="1627"/>
        <w:jc w:val="both"/>
        <w:rPr>
          <w:rFonts w:ascii="Arial" w:hAnsi="Arial" w:cs="Arial"/>
          <w:sz w:val="20"/>
          <w:szCs w:val="20"/>
        </w:rPr>
      </w:pPr>
      <w:r>
        <w:rPr>
          <w:rFonts w:ascii="Arial" w:hAnsi="Arial" w:cs="Arial"/>
          <w:sz w:val="20"/>
          <w:szCs w:val="20"/>
        </w:rPr>
        <w:t xml:space="preserve">Agreed. </w:t>
      </w:r>
      <w:r w:rsidR="00931C9B" w:rsidRPr="00931C9B">
        <w:rPr>
          <w:rFonts w:ascii="Arial" w:hAnsi="Arial" w:cs="Arial"/>
          <w:sz w:val="20"/>
          <w:szCs w:val="20"/>
        </w:rPr>
        <w:t xml:space="preserve">For self-funded clients, we will agree to provide a copy of the most recent Statement on Standards for Attestation Engagements 18 (SSAE 18) report to ASRS upon being named a finalist and upon ASRS executing a confidentiality agreement in a form acceptable to Cigna. </w:t>
      </w:r>
    </w:p>
    <w:p w14:paraId="17C976B5" w14:textId="77777777" w:rsidR="000444D1" w:rsidRDefault="00E84D5C">
      <w:pPr>
        <w:pStyle w:val="Heading3"/>
        <w:spacing w:after="102" w:line="259" w:lineRule="auto"/>
        <w:ind w:left="370"/>
      </w:pPr>
      <w:r>
        <w:t xml:space="preserve">2.11. Performance Guarantees </w:t>
      </w:r>
    </w:p>
    <w:p w14:paraId="26DBAFF5" w14:textId="2637B8FE" w:rsidR="000444D1" w:rsidRPr="00EA5D4B" w:rsidRDefault="00E84D5C" w:rsidP="000E2737">
      <w:pPr>
        <w:spacing w:after="9" w:line="249" w:lineRule="auto"/>
        <w:ind w:left="1620" w:hanging="720"/>
        <w:rPr>
          <w:color w:val="auto"/>
        </w:rPr>
      </w:pPr>
      <w:r w:rsidRPr="000E2737">
        <w:rPr>
          <w:rFonts w:ascii="Arial" w:eastAsia="Arial" w:hAnsi="Arial" w:cs="Arial"/>
          <w:b/>
          <w:sz w:val="20"/>
        </w:rPr>
        <w:t>2.11.1. Contractor shall offer the following Performance Guarantees for which Contractor takes full financial risk for unsatisfied guarantees:</w:t>
      </w:r>
      <w:r>
        <w:rPr>
          <w:rFonts w:ascii="Arial" w:eastAsia="Arial" w:hAnsi="Arial" w:cs="Arial"/>
          <w:sz w:val="20"/>
        </w:rPr>
        <w:t xml:space="preserve"> </w:t>
      </w:r>
      <w:r w:rsidR="00F84B7C">
        <w:rPr>
          <w:rFonts w:ascii="Arial" w:eastAsia="Arial" w:hAnsi="Arial" w:cs="Arial"/>
          <w:sz w:val="20"/>
        </w:rPr>
        <w:t xml:space="preserve"> </w:t>
      </w:r>
    </w:p>
    <w:tbl>
      <w:tblPr>
        <w:tblStyle w:val="TableGrid"/>
        <w:tblW w:w="10260" w:type="dxa"/>
        <w:tblInd w:w="270" w:type="dxa"/>
        <w:tblCellMar>
          <w:top w:w="70" w:type="dxa"/>
          <w:left w:w="27" w:type="dxa"/>
        </w:tblCellMar>
        <w:tblLook w:val="04A0" w:firstRow="1" w:lastRow="0" w:firstColumn="1" w:lastColumn="0" w:noHBand="0" w:noVBand="1"/>
      </w:tblPr>
      <w:tblGrid>
        <w:gridCol w:w="1945"/>
        <w:gridCol w:w="2836"/>
        <w:gridCol w:w="1480"/>
        <w:gridCol w:w="1505"/>
        <w:gridCol w:w="1080"/>
        <w:gridCol w:w="1414"/>
      </w:tblGrid>
      <w:tr w:rsidR="000444D1" w14:paraId="19833B0F" w14:textId="77777777">
        <w:trPr>
          <w:trHeight w:val="347"/>
        </w:trPr>
        <w:tc>
          <w:tcPr>
            <w:tcW w:w="10260" w:type="dxa"/>
            <w:gridSpan w:val="6"/>
            <w:tcBorders>
              <w:top w:val="single" w:sz="6" w:space="0" w:color="000000"/>
              <w:left w:val="single" w:sz="6" w:space="0" w:color="000000"/>
              <w:bottom w:val="single" w:sz="6" w:space="0" w:color="000000"/>
              <w:right w:val="single" w:sz="6" w:space="0" w:color="000000"/>
            </w:tcBorders>
            <w:shd w:val="clear" w:color="auto" w:fill="D9D9D9"/>
          </w:tcPr>
          <w:p w14:paraId="54FA184E" w14:textId="77777777" w:rsidR="000444D1" w:rsidRDefault="00E84D5C">
            <w:pPr>
              <w:ind w:right="26"/>
              <w:jc w:val="center"/>
            </w:pPr>
            <w:r>
              <w:rPr>
                <w:rFonts w:ascii="Arial" w:eastAsia="Arial" w:hAnsi="Arial" w:cs="Arial"/>
                <w:b/>
                <w:sz w:val="24"/>
              </w:rPr>
              <w:t>Fully Insured Plan Performance Guarantees</w:t>
            </w:r>
            <w:r>
              <w:rPr>
                <w:rFonts w:ascii="Arial" w:eastAsia="Arial" w:hAnsi="Arial" w:cs="Arial"/>
                <w:b/>
                <w:sz w:val="20"/>
              </w:rPr>
              <w:t xml:space="preserve"> </w:t>
            </w:r>
          </w:p>
        </w:tc>
      </w:tr>
      <w:tr w:rsidR="000444D1" w14:paraId="239913EF" w14:textId="77777777">
        <w:trPr>
          <w:trHeight w:val="761"/>
        </w:trPr>
        <w:tc>
          <w:tcPr>
            <w:tcW w:w="1946" w:type="dxa"/>
            <w:tcBorders>
              <w:top w:val="single" w:sz="6" w:space="0" w:color="000000"/>
              <w:left w:val="single" w:sz="6" w:space="0" w:color="000000"/>
              <w:bottom w:val="single" w:sz="6" w:space="0" w:color="000000"/>
              <w:right w:val="single" w:sz="6" w:space="0" w:color="000000"/>
            </w:tcBorders>
            <w:shd w:val="clear" w:color="auto" w:fill="D9D9D9"/>
          </w:tcPr>
          <w:p w14:paraId="5A7D764E" w14:textId="77777777" w:rsidR="000444D1" w:rsidRDefault="00E84D5C">
            <w:pPr>
              <w:ind w:left="122"/>
              <w:jc w:val="center"/>
            </w:pPr>
            <w:r>
              <w:rPr>
                <w:rFonts w:ascii="Arial" w:eastAsia="Arial" w:hAnsi="Arial" w:cs="Arial"/>
                <w:b/>
                <w:sz w:val="20"/>
              </w:rPr>
              <w:t xml:space="preserve">Service </w:t>
            </w:r>
          </w:p>
          <w:p w14:paraId="1A306F98" w14:textId="77777777" w:rsidR="000444D1" w:rsidRDefault="00E84D5C">
            <w:pPr>
              <w:jc w:val="center"/>
            </w:pPr>
            <w:r>
              <w:rPr>
                <w:rFonts w:ascii="Arial" w:eastAsia="Arial" w:hAnsi="Arial" w:cs="Arial"/>
                <w:b/>
                <w:sz w:val="20"/>
              </w:rPr>
              <w:t xml:space="preserve">Performance Standards </w:t>
            </w:r>
          </w:p>
        </w:tc>
        <w:tc>
          <w:tcPr>
            <w:tcW w:w="2836" w:type="dxa"/>
            <w:tcBorders>
              <w:top w:val="single" w:sz="6" w:space="0" w:color="000000"/>
              <w:left w:val="single" w:sz="6" w:space="0" w:color="000000"/>
              <w:bottom w:val="single" w:sz="2" w:space="0" w:color="000000"/>
              <w:right w:val="single" w:sz="6" w:space="0" w:color="000000"/>
            </w:tcBorders>
            <w:shd w:val="clear" w:color="auto" w:fill="D9D9D9"/>
            <w:vAlign w:val="center"/>
          </w:tcPr>
          <w:p w14:paraId="4F35EB37" w14:textId="77777777" w:rsidR="000444D1" w:rsidRDefault="00E84D5C">
            <w:pPr>
              <w:ind w:right="27"/>
              <w:jc w:val="center"/>
            </w:pPr>
            <w:r>
              <w:rPr>
                <w:rFonts w:ascii="Arial" w:eastAsia="Arial" w:hAnsi="Arial" w:cs="Arial"/>
                <w:b/>
                <w:sz w:val="20"/>
              </w:rPr>
              <w:t xml:space="preserve">Measurement </w:t>
            </w:r>
          </w:p>
        </w:tc>
        <w:tc>
          <w:tcPr>
            <w:tcW w:w="1480"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28D8461" w14:textId="77777777" w:rsidR="000444D1" w:rsidRDefault="00E84D5C">
            <w:pPr>
              <w:jc w:val="center"/>
            </w:pPr>
            <w:r>
              <w:rPr>
                <w:rFonts w:ascii="Arial" w:eastAsia="Arial" w:hAnsi="Arial" w:cs="Arial"/>
                <w:b/>
                <w:sz w:val="20"/>
              </w:rPr>
              <w:t xml:space="preserve">Performance Guarantee </w:t>
            </w:r>
          </w:p>
        </w:tc>
        <w:tc>
          <w:tcPr>
            <w:tcW w:w="150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A1C708D" w14:textId="77777777" w:rsidR="000444D1" w:rsidRDefault="00E84D5C">
            <w:pPr>
              <w:jc w:val="center"/>
            </w:pPr>
            <w:r>
              <w:rPr>
                <w:rFonts w:ascii="Arial" w:eastAsia="Arial" w:hAnsi="Arial" w:cs="Arial"/>
                <w:b/>
                <w:sz w:val="20"/>
              </w:rPr>
              <w:t xml:space="preserve">Frequency of Measurement </w:t>
            </w:r>
          </w:p>
        </w:tc>
        <w:tc>
          <w:tcPr>
            <w:tcW w:w="1080"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016BFF7" w14:textId="77777777" w:rsidR="000444D1" w:rsidRDefault="00E84D5C">
            <w:pPr>
              <w:ind w:left="179"/>
            </w:pPr>
            <w:r>
              <w:rPr>
                <w:rFonts w:ascii="Arial" w:eastAsia="Arial" w:hAnsi="Arial" w:cs="Arial"/>
                <w:b/>
                <w:sz w:val="20"/>
              </w:rPr>
              <w:t xml:space="preserve">Weight </w:t>
            </w:r>
          </w:p>
        </w:tc>
        <w:tc>
          <w:tcPr>
            <w:tcW w:w="141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3CF5267" w14:textId="77777777" w:rsidR="000444D1" w:rsidRDefault="00E84D5C">
            <w:pPr>
              <w:jc w:val="center"/>
            </w:pPr>
            <w:r>
              <w:rPr>
                <w:rFonts w:ascii="Arial" w:eastAsia="Arial" w:hAnsi="Arial" w:cs="Arial"/>
                <w:b/>
                <w:sz w:val="20"/>
              </w:rPr>
              <w:t xml:space="preserve">Frequency of Assessment </w:t>
            </w:r>
          </w:p>
        </w:tc>
      </w:tr>
      <w:tr w:rsidR="000444D1" w14:paraId="58FD3420" w14:textId="77777777">
        <w:trPr>
          <w:trHeight w:val="1079"/>
        </w:trPr>
        <w:tc>
          <w:tcPr>
            <w:tcW w:w="1946" w:type="dxa"/>
            <w:vMerge w:val="restart"/>
            <w:tcBorders>
              <w:top w:val="single" w:sz="6" w:space="0" w:color="000000"/>
              <w:left w:val="single" w:sz="6" w:space="0" w:color="000000"/>
              <w:bottom w:val="single" w:sz="2" w:space="0" w:color="000000"/>
              <w:right w:val="single" w:sz="2" w:space="0" w:color="000000"/>
            </w:tcBorders>
            <w:vAlign w:val="center"/>
          </w:tcPr>
          <w:p w14:paraId="429E7B7C" w14:textId="77777777" w:rsidR="000444D1" w:rsidRDefault="00E84D5C">
            <w:pPr>
              <w:jc w:val="both"/>
            </w:pPr>
            <w:r>
              <w:rPr>
                <w:rFonts w:ascii="Arial" w:eastAsia="Arial" w:hAnsi="Arial" w:cs="Arial"/>
                <w:sz w:val="20"/>
              </w:rPr>
              <w:t xml:space="preserve">Eligibility Processing  </w:t>
            </w:r>
          </w:p>
        </w:tc>
        <w:tc>
          <w:tcPr>
            <w:tcW w:w="2836" w:type="dxa"/>
            <w:tcBorders>
              <w:top w:val="single" w:sz="2" w:space="0" w:color="000000"/>
              <w:left w:val="single" w:sz="2" w:space="0" w:color="000000"/>
              <w:bottom w:val="single" w:sz="2" w:space="0" w:color="000000"/>
              <w:right w:val="single" w:sz="2" w:space="0" w:color="000000"/>
            </w:tcBorders>
          </w:tcPr>
          <w:p w14:paraId="54F41EB6" w14:textId="77777777" w:rsidR="000444D1" w:rsidRDefault="00E84D5C">
            <w:pPr>
              <w:ind w:left="30"/>
            </w:pPr>
            <w:r>
              <w:rPr>
                <w:rFonts w:ascii="Arial" w:eastAsia="Arial" w:hAnsi="Arial" w:cs="Arial"/>
                <w:sz w:val="20"/>
              </w:rPr>
              <w:t xml:space="preserve">% of updates to eligibility or enrollment records made within two (2) business days after receiving the file. </w:t>
            </w:r>
          </w:p>
        </w:tc>
        <w:tc>
          <w:tcPr>
            <w:tcW w:w="1480" w:type="dxa"/>
            <w:tcBorders>
              <w:top w:val="single" w:sz="6" w:space="0" w:color="000000"/>
              <w:left w:val="single" w:sz="2" w:space="0" w:color="000000"/>
              <w:bottom w:val="single" w:sz="2" w:space="0" w:color="000000"/>
              <w:right w:val="single" w:sz="2" w:space="0" w:color="000000"/>
            </w:tcBorders>
            <w:vAlign w:val="center"/>
          </w:tcPr>
          <w:p w14:paraId="344AFDB7" w14:textId="77777777" w:rsidR="000444D1" w:rsidRDefault="00E84D5C">
            <w:pPr>
              <w:ind w:right="25"/>
              <w:jc w:val="center"/>
            </w:pPr>
            <w:r>
              <w:rPr>
                <w:rFonts w:ascii="Arial" w:eastAsia="Arial" w:hAnsi="Arial" w:cs="Arial"/>
                <w:sz w:val="20"/>
              </w:rPr>
              <w:t xml:space="preserve">100% </w:t>
            </w:r>
          </w:p>
        </w:tc>
        <w:tc>
          <w:tcPr>
            <w:tcW w:w="1505" w:type="dxa"/>
            <w:tcBorders>
              <w:top w:val="single" w:sz="6" w:space="0" w:color="000000"/>
              <w:left w:val="single" w:sz="2" w:space="0" w:color="000000"/>
              <w:bottom w:val="single" w:sz="2" w:space="0" w:color="000000"/>
              <w:right w:val="single" w:sz="2" w:space="0" w:color="000000"/>
            </w:tcBorders>
            <w:vAlign w:val="center"/>
          </w:tcPr>
          <w:p w14:paraId="3BF427E7" w14:textId="77777777" w:rsidR="000444D1" w:rsidRDefault="00E84D5C">
            <w:pPr>
              <w:ind w:right="27"/>
              <w:jc w:val="center"/>
            </w:pPr>
            <w:r>
              <w:rPr>
                <w:rFonts w:ascii="Arial" w:eastAsia="Arial" w:hAnsi="Arial" w:cs="Arial"/>
                <w:sz w:val="20"/>
              </w:rPr>
              <w:t xml:space="preserve">Quarterly </w:t>
            </w:r>
          </w:p>
        </w:tc>
        <w:tc>
          <w:tcPr>
            <w:tcW w:w="1080" w:type="dxa"/>
            <w:tcBorders>
              <w:top w:val="single" w:sz="6" w:space="0" w:color="000000"/>
              <w:left w:val="single" w:sz="2" w:space="0" w:color="000000"/>
              <w:bottom w:val="single" w:sz="2" w:space="0" w:color="000000"/>
              <w:right w:val="single" w:sz="2" w:space="0" w:color="000000"/>
            </w:tcBorders>
            <w:vAlign w:val="center"/>
          </w:tcPr>
          <w:p w14:paraId="20AB9B44" w14:textId="77777777" w:rsidR="000444D1" w:rsidRDefault="00E84D5C">
            <w:pPr>
              <w:ind w:right="29"/>
              <w:jc w:val="center"/>
            </w:pPr>
            <w:r>
              <w:rPr>
                <w:rFonts w:ascii="Arial" w:eastAsia="Arial" w:hAnsi="Arial" w:cs="Arial"/>
                <w:sz w:val="20"/>
              </w:rPr>
              <w:t xml:space="preserve">0.1% </w:t>
            </w:r>
          </w:p>
        </w:tc>
        <w:tc>
          <w:tcPr>
            <w:tcW w:w="1414" w:type="dxa"/>
            <w:tcBorders>
              <w:top w:val="single" w:sz="6" w:space="0" w:color="000000"/>
              <w:left w:val="single" w:sz="2" w:space="0" w:color="000000"/>
              <w:bottom w:val="single" w:sz="2" w:space="0" w:color="000000"/>
              <w:right w:val="single" w:sz="2" w:space="0" w:color="000000"/>
            </w:tcBorders>
            <w:vAlign w:val="center"/>
          </w:tcPr>
          <w:p w14:paraId="72704B14" w14:textId="77777777" w:rsidR="000444D1" w:rsidRDefault="00E84D5C">
            <w:pPr>
              <w:ind w:right="25"/>
              <w:jc w:val="center"/>
            </w:pPr>
            <w:r>
              <w:rPr>
                <w:rFonts w:ascii="Arial" w:eastAsia="Arial" w:hAnsi="Arial" w:cs="Arial"/>
                <w:sz w:val="20"/>
              </w:rPr>
              <w:t xml:space="preserve">Annually </w:t>
            </w:r>
          </w:p>
        </w:tc>
      </w:tr>
      <w:tr w:rsidR="000444D1" w14:paraId="459EDE04" w14:textId="77777777">
        <w:trPr>
          <w:trHeight w:val="523"/>
        </w:trPr>
        <w:tc>
          <w:tcPr>
            <w:tcW w:w="0" w:type="auto"/>
            <w:vMerge/>
            <w:tcBorders>
              <w:top w:val="nil"/>
              <w:left w:val="single" w:sz="6" w:space="0" w:color="000000"/>
              <w:bottom w:val="single" w:sz="2" w:space="0" w:color="000000"/>
              <w:right w:val="single" w:sz="2" w:space="0" w:color="000000"/>
            </w:tcBorders>
          </w:tcPr>
          <w:p w14:paraId="04C5A531" w14:textId="77777777" w:rsidR="000444D1" w:rsidRDefault="000444D1"/>
        </w:tc>
        <w:tc>
          <w:tcPr>
            <w:tcW w:w="2836" w:type="dxa"/>
            <w:tcBorders>
              <w:top w:val="single" w:sz="2" w:space="0" w:color="000000"/>
              <w:left w:val="single" w:sz="2" w:space="0" w:color="000000"/>
              <w:bottom w:val="single" w:sz="2" w:space="0" w:color="000000"/>
              <w:right w:val="single" w:sz="2" w:space="0" w:color="000000"/>
            </w:tcBorders>
          </w:tcPr>
          <w:p w14:paraId="2D5EFC0E" w14:textId="77777777" w:rsidR="000444D1" w:rsidRDefault="00E84D5C">
            <w:pPr>
              <w:ind w:left="31"/>
            </w:pPr>
            <w:r>
              <w:rPr>
                <w:rFonts w:ascii="Arial" w:eastAsia="Arial" w:hAnsi="Arial" w:cs="Arial"/>
                <w:sz w:val="20"/>
              </w:rPr>
              <w:t xml:space="preserve">% eligibility determinations processed accurately </w:t>
            </w:r>
          </w:p>
        </w:tc>
        <w:tc>
          <w:tcPr>
            <w:tcW w:w="1480" w:type="dxa"/>
            <w:tcBorders>
              <w:top w:val="single" w:sz="2" w:space="0" w:color="000000"/>
              <w:left w:val="single" w:sz="2" w:space="0" w:color="000000"/>
              <w:bottom w:val="single" w:sz="2" w:space="0" w:color="000000"/>
              <w:right w:val="single" w:sz="2" w:space="0" w:color="000000"/>
            </w:tcBorders>
            <w:vAlign w:val="center"/>
          </w:tcPr>
          <w:p w14:paraId="2FF861DB" w14:textId="77777777" w:rsidR="000444D1" w:rsidRDefault="00E84D5C">
            <w:pPr>
              <w:ind w:right="25"/>
              <w:jc w:val="center"/>
            </w:pPr>
            <w:r>
              <w:rPr>
                <w:rFonts w:ascii="Arial" w:eastAsia="Arial" w:hAnsi="Arial" w:cs="Arial"/>
                <w:sz w:val="20"/>
              </w:rPr>
              <w:t xml:space="preserve">98% </w:t>
            </w:r>
          </w:p>
        </w:tc>
        <w:tc>
          <w:tcPr>
            <w:tcW w:w="1505" w:type="dxa"/>
            <w:tcBorders>
              <w:top w:val="single" w:sz="2" w:space="0" w:color="000000"/>
              <w:left w:val="single" w:sz="2" w:space="0" w:color="000000"/>
              <w:bottom w:val="single" w:sz="2" w:space="0" w:color="000000"/>
              <w:right w:val="single" w:sz="2" w:space="0" w:color="000000"/>
            </w:tcBorders>
            <w:vAlign w:val="center"/>
          </w:tcPr>
          <w:p w14:paraId="66CECDF2"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26BFB061" w14:textId="77777777" w:rsidR="000444D1" w:rsidRDefault="00E84D5C">
            <w:pPr>
              <w:ind w:right="29"/>
              <w:jc w:val="center"/>
            </w:pPr>
            <w:r>
              <w:rPr>
                <w:rFonts w:ascii="Arial" w:eastAsia="Arial" w:hAnsi="Arial" w:cs="Arial"/>
                <w:sz w:val="20"/>
              </w:rPr>
              <w:t xml:space="preserve">0.1% </w:t>
            </w:r>
          </w:p>
        </w:tc>
        <w:tc>
          <w:tcPr>
            <w:tcW w:w="1414" w:type="dxa"/>
            <w:tcBorders>
              <w:top w:val="single" w:sz="2" w:space="0" w:color="000000"/>
              <w:left w:val="single" w:sz="2" w:space="0" w:color="000000"/>
              <w:bottom w:val="single" w:sz="2" w:space="0" w:color="000000"/>
              <w:right w:val="single" w:sz="2" w:space="0" w:color="000000"/>
            </w:tcBorders>
            <w:vAlign w:val="center"/>
          </w:tcPr>
          <w:p w14:paraId="22DE4F8F" w14:textId="77777777" w:rsidR="000444D1" w:rsidRDefault="00E84D5C">
            <w:pPr>
              <w:ind w:right="25"/>
              <w:jc w:val="center"/>
            </w:pPr>
            <w:r>
              <w:rPr>
                <w:rFonts w:ascii="Arial" w:eastAsia="Arial" w:hAnsi="Arial" w:cs="Arial"/>
                <w:sz w:val="20"/>
              </w:rPr>
              <w:t xml:space="preserve">Annually </w:t>
            </w:r>
          </w:p>
        </w:tc>
      </w:tr>
      <w:tr w:rsidR="000444D1" w14:paraId="4D7C8ADF" w14:textId="77777777">
        <w:trPr>
          <w:trHeight w:val="983"/>
        </w:trPr>
        <w:tc>
          <w:tcPr>
            <w:tcW w:w="1946" w:type="dxa"/>
            <w:vMerge w:val="restart"/>
            <w:tcBorders>
              <w:top w:val="single" w:sz="2" w:space="0" w:color="000000"/>
              <w:left w:val="single" w:sz="6" w:space="0" w:color="000000"/>
              <w:bottom w:val="single" w:sz="2" w:space="0" w:color="000000"/>
              <w:right w:val="single" w:sz="2" w:space="0" w:color="000000"/>
            </w:tcBorders>
            <w:vAlign w:val="center"/>
          </w:tcPr>
          <w:p w14:paraId="7AB81AB6" w14:textId="77777777" w:rsidR="000444D1" w:rsidRDefault="00E84D5C">
            <w:r>
              <w:rPr>
                <w:rFonts w:ascii="Arial" w:eastAsia="Arial" w:hAnsi="Arial" w:cs="Arial"/>
                <w:sz w:val="20"/>
              </w:rPr>
              <w:t xml:space="preserve">Claim Processing </w:t>
            </w:r>
          </w:p>
        </w:tc>
        <w:tc>
          <w:tcPr>
            <w:tcW w:w="2836" w:type="dxa"/>
            <w:tcBorders>
              <w:top w:val="single" w:sz="2" w:space="0" w:color="000000"/>
              <w:left w:val="single" w:sz="2" w:space="0" w:color="000000"/>
              <w:bottom w:val="single" w:sz="2" w:space="0" w:color="000000"/>
              <w:right w:val="single" w:sz="2" w:space="0" w:color="000000"/>
            </w:tcBorders>
          </w:tcPr>
          <w:p w14:paraId="03E5C177" w14:textId="77777777" w:rsidR="000444D1" w:rsidRDefault="00E84D5C">
            <w:pPr>
              <w:ind w:left="30"/>
            </w:pPr>
            <w:r>
              <w:rPr>
                <w:rFonts w:ascii="Arial" w:eastAsia="Arial" w:hAnsi="Arial" w:cs="Arial"/>
                <w:sz w:val="20"/>
              </w:rPr>
              <w:t xml:space="preserve">% claims processed within fourteen (14) calendar days (paid, denied, or pended) of receipt. </w:t>
            </w:r>
          </w:p>
        </w:tc>
        <w:tc>
          <w:tcPr>
            <w:tcW w:w="1480" w:type="dxa"/>
            <w:tcBorders>
              <w:top w:val="single" w:sz="2" w:space="0" w:color="000000"/>
              <w:left w:val="single" w:sz="2" w:space="0" w:color="000000"/>
              <w:bottom w:val="single" w:sz="2" w:space="0" w:color="000000"/>
              <w:right w:val="single" w:sz="2" w:space="0" w:color="000000"/>
            </w:tcBorders>
            <w:vAlign w:val="center"/>
          </w:tcPr>
          <w:p w14:paraId="203BA3C3" w14:textId="77777777" w:rsidR="000444D1" w:rsidRDefault="00E84D5C">
            <w:pPr>
              <w:ind w:right="25"/>
              <w:jc w:val="center"/>
            </w:pPr>
            <w:r>
              <w:rPr>
                <w:rFonts w:ascii="Arial" w:eastAsia="Arial" w:hAnsi="Arial" w:cs="Arial"/>
                <w:sz w:val="20"/>
              </w:rPr>
              <w:t xml:space="preserve">94% </w:t>
            </w:r>
          </w:p>
        </w:tc>
        <w:tc>
          <w:tcPr>
            <w:tcW w:w="1505" w:type="dxa"/>
            <w:tcBorders>
              <w:top w:val="single" w:sz="2" w:space="0" w:color="000000"/>
              <w:left w:val="single" w:sz="2" w:space="0" w:color="000000"/>
              <w:bottom w:val="single" w:sz="2" w:space="0" w:color="000000"/>
              <w:right w:val="single" w:sz="2" w:space="0" w:color="000000"/>
            </w:tcBorders>
            <w:vAlign w:val="center"/>
          </w:tcPr>
          <w:p w14:paraId="2B0625CA"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25E487D5" w14:textId="77777777" w:rsidR="000444D1" w:rsidRDefault="00E84D5C">
            <w:pPr>
              <w:ind w:right="29"/>
              <w:jc w:val="center"/>
            </w:pPr>
            <w:r>
              <w:rPr>
                <w:rFonts w:ascii="Arial" w:eastAsia="Arial" w:hAnsi="Arial" w:cs="Arial"/>
                <w:sz w:val="20"/>
              </w:rPr>
              <w:t xml:space="preserve">0.1% </w:t>
            </w:r>
          </w:p>
        </w:tc>
        <w:tc>
          <w:tcPr>
            <w:tcW w:w="1414" w:type="dxa"/>
            <w:tcBorders>
              <w:top w:val="single" w:sz="2" w:space="0" w:color="000000"/>
              <w:left w:val="single" w:sz="2" w:space="0" w:color="000000"/>
              <w:bottom w:val="single" w:sz="2" w:space="0" w:color="000000"/>
              <w:right w:val="single" w:sz="2" w:space="0" w:color="000000"/>
            </w:tcBorders>
            <w:vAlign w:val="center"/>
          </w:tcPr>
          <w:p w14:paraId="4B3BBADD" w14:textId="77777777" w:rsidR="000444D1" w:rsidRDefault="00E84D5C">
            <w:pPr>
              <w:ind w:right="25"/>
              <w:jc w:val="center"/>
            </w:pPr>
            <w:r>
              <w:rPr>
                <w:rFonts w:ascii="Arial" w:eastAsia="Arial" w:hAnsi="Arial" w:cs="Arial"/>
                <w:sz w:val="20"/>
              </w:rPr>
              <w:t xml:space="preserve">Annually </w:t>
            </w:r>
          </w:p>
        </w:tc>
      </w:tr>
      <w:tr w:rsidR="000444D1" w14:paraId="42642343" w14:textId="77777777">
        <w:trPr>
          <w:trHeight w:val="782"/>
        </w:trPr>
        <w:tc>
          <w:tcPr>
            <w:tcW w:w="0" w:type="auto"/>
            <w:vMerge/>
            <w:tcBorders>
              <w:top w:val="nil"/>
              <w:left w:val="single" w:sz="6" w:space="0" w:color="000000"/>
              <w:bottom w:val="single" w:sz="2" w:space="0" w:color="000000"/>
              <w:right w:val="single" w:sz="2" w:space="0" w:color="000000"/>
            </w:tcBorders>
          </w:tcPr>
          <w:p w14:paraId="3DE87E01" w14:textId="77777777" w:rsidR="000444D1" w:rsidRDefault="000444D1"/>
        </w:tc>
        <w:tc>
          <w:tcPr>
            <w:tcW w:w="2836" w:type="dxa"/>
            <w:tcBorders>
              <w:top w:val="single" w:sz="2" w:space="0" w:color="000000"/>
              <w:left w:val="single" w:sz="2" w:space="0" w:color="000000"/>
              <w:bottom w:val="single" w:sz="2" w:space="0" w:color="000000"/>
              <w:right w:val="single" w:sz="2" w:space="0" w:color="000000"/>
            </w:tcBorders>
          </w:tcPr>
          <w:p w14:paraId="1B36C2E8" w14:textId="77777777" w:rsidR="000444D1" w:rsidRDefault="00E84D5C">
            <w:pPr>
              <w:ind w:left="31"/>
            </w:pPr>
            <w:r>
              <w:rPr>
                <w:rFonts w:ascii="Arial" w:eastAsia="Arial" w:hAnsi="Arial" w:cs="Arial"/>
                <w:sz w:val="20"/>
              </w:rPr>
              <w:t xml:space="preserve">% claims processed within thirty (30) calendar days (paid, denied, or pended) of receipt. </w:t>
            </w:r>
          </w:p>
        </w:tc>
        <w:tc>
          <w:tcPr>
            <w:tcW w:w="1480" w:type="dxa"/>
            <w:tcBorders>
              <w:top w:val="single" w:sz="2" w:space="0" w:color="000000"/>
              <w:left w:val="single" w:sz="2" w:space="0" w:color="000000"/>
              <w:bottom w:val="single" w:sz="2" w:space="0" w:color="000000"/>
              <w:right w:val="single" w:sz="2" w:space="0" w:color="000000"/>
            </w:tcBorders>
            <w:vAlign w:val="center"/>
          </w:tcPr>
          <w:p w14:paraId="1EE01041" w14:textId="77777777" w:rsidR="000444D1" w:rsidRDefault="00E84D5C">
            <w:pPr>
              <w:ind w:right="25"/>
              <w:jc w:val="center"/>
            </w:pPr>
            <w:r>
              <w:rPr>
                <w:rFonts w:ascii="Arial" w:eastAsia="Arial" w:hAnsi="Arial" w:cs="Arial"/>
                <w:sz w:val="20"/>
              </w:rPr>
              <w:t xml:space="preserve">99% </w:t>
            </w:r>
          </w:p>
        </w:tc>
        <w:tc>
          <w:tcPr>
            <w:tcW w:w="1505" w:type="dxa"/>
            <w:tcBorders>
              <w:top w:val="single" w:sz="2" w:space="0" w:color="000000"/>
              <w:left w:val="single" w:sz="2" w:space="0" w:color="000000"/>
              <w:bottom w:val="single" w:sz="2" w:space="0" w:color="000000"/>
              <w:right w:val="single" w:sz="2" w:space="0" w:color="000000"/>
            </w:tcBorders>
            <w:vAlign w:val="center"/>
          </w:tcPr>
          <w:p w14:paraId="14DC5C84"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64D5F1B1" w14:textId="77777777" w:rsidR="000444D1" w:rsidRDefault="00E84D5C">
            <w:pPr>
              <w:ind w:right="29"/>
              <w:jc w:val="center"/>
            </w:pPr>
            <w:r>
              <w:rPr>
                <w:rFonts w:ascii="Arial" w:eastAsia="Arial" w:hAnsi="Arial" w:cs="Arial"/>
                <w:sz w:val="20"/>
              </w:rPr>
              <w:t xml:space="preserve">0.1% </w:t>
            </w:r>
          </w:p>
        </w:tc>
        <w:tc>
          <w:tcPr>
            <w:tcW w:w="1414" w:type="dxa"/>
            <w:tcBorders>
              <w:top w:val="single" w:sz="2" w:space="0" w:color="000000"/>
              <w:left w:val="single" w:sz="2" w:space="0" w:color="000000"/>
              <w:bottom w:val="single" w:sz="2" w:space="0" w:color="000000"/>
              <w:right w:val="single" w:sz="2" w:space="0" w:color="000000"/>
            </w:tcBorders>
            <w:vAlign w:val="center"/>
          </w:tcPr>
          <w:p w14:paraId="7EA606E9" w14:textId="77777777" w:rsidR="000444D1" w:rsidRDefault="00E84D5C">
            <w:pPr>
              <w:ind w:right="25"/>
              <w:jc w:val="center"/>
            </w:pPr>
            <w:r>
              <w:rPr>
                <w:rFonts w:ascii="Arial" w:eastAsia="Arial" w:hAnsi="Arial" w:cs="Arial"/>
                <w:sz w:val="20"/>
              </w:rPr>
              <w:t xml:space="preserve">Annually </w:t>
            </w:r>
          </w:p>
        </w:tc>
      </w:tr>
      <w:tr w:rsidR="000444D1" w14:paraId="14FD92D4" w14:textId="77777777">
        <w:trPr>
          <w:trHeight w:val="523"/>
        </w:trPr>
        <w:tc>
          <w:tcPr>
            <w:tcW w:w="1946" w:type="dxa"/>
            <w:tcBorders>
              <w:top w:val="single" w:sz="2" w:space="0" w:color="000000"/>
              <w:left w:val="single" w:sz="6" w:space="0" w:color="000000"/>
              <w:bottom w:val="single" w:sz="2" w:space="0" w:color="000000"/>
              <w:right w:val="single" w:sz="2" w:space="0" w:color="000000"/>
            </w:tcBorders>
          </w:tcPr>
          <w:p w14:paraId="16A99CAE" w14:textId="77777777" w:rsidR="000444D1" w:rsidRDefault="00E84D5C">
            <w:r>
              <w:rPr>
                <w:rFonts w:ascii="Arial" w:eastAsia="Arial" w:hAnsi="Arial" w:cs="Arial"/>
                <w:sz w:val="20"/>
              </w:rPr>
              <w:t xml:space="preserve">Claim Processing Accuracy </w:t>
            </w:r>
          </w:p>
        </w:tc>
        <w:tc>
          <w:tcPr>
            <w:tcW w:w="2836" w:type="dxa"/>
            <w:tcBorders>
              <w:top w:val="single" w:sz="2" w:space="0" w:color="000000"/>
              <w:left w:val="single" w:sz="2" w:space="0" w:color="000000"/>
              <w:bottom w:val="single" w:sz="2" w:space="0" w:color="000000"/>
              <w:right w:val="single" w:sz="2" w:space="0" w:color="000000"/>
            </w:tcBorders>
          </w:tcPr>
          <w:p w14:paraId="03EC82CD" w14:textId="77777777" w:rsidR="000444D1" w:rsidRDefault="00E84D5C">
            <w:pPr>
              <w:ind w:left="31"/>
            </w:pPr>
            <w:r>
              <w:rPr>
                <w:rFonts w:ascii="Arial" w:eastAsia="Arial" w:hAnsi="Arial" w:cs="Arial"/>
                <w:sz w:val="20"/>
              </w:rPr>
              <w:t xml:space="preserve">% claims processed or coded with no errors. </w:t>
            </w:r>
          </w:p>
        </w:tc>
        <w:tc>
          <w:tcPr>
            <w:tcW w:w="1480" w:type="dxa"/>
            <w:tcBorders>
              <w:top w:val="single" w:sz="2" w:space="0" w:color="000000"/>
              <w:left w:val="single" w:sz="2" w:space="0" w:color="000000"/>
              <w:bottom w:val="single" w:sz="2" w:space="0" w:color="000000"/>
              <w:right w:val="single" w:sz="2" w:space="0" w:color="000000"/>
            </w:tcBorders>
            <w:vAlign w:val="center"/>
          </w:tcPr>
          <w:p w14:paraId="23629FCE" w14:textId="77777777" w:rsidR="000444D1" w:rsidRDefault="00E84D5C">
            <w:pPr>
              <w:ind w:right="25"/>
              <w:jc w:val="center"/>
            </w:pPr>
            <w:r>
              <w:rPr>
                <w:rFonts w:ascii="Arial" w:eastAsia="Arial" w:hAnsi="Arial" w:cs="Arial"/>
                <w:sz w:val="20"/>
              </w:rPr>
              <w:t xml:space="preserve">98% </w:t>
            </w:r>
          </w:p>
        </w:tc>
        <w:tc>
          <w:tcPr>
            <w:tcW w:w="1505" w:type="dxa"/>
            <w:tcBorders>
              <w:top w:val="single" w:sz="2" w:space="0" w:color="000000"/>
              <w:left w:val="single" w:sz="2" w:space="0" w:color="000000"/>
              <w:bottom w:val="single" w:sz="2" w:space="0" w:color="000000"/>
              <w:right w:val="single" w:sz="2" w:space="0" w:color="000000"/>
            </w:tcBorders>
            <w:vAlign w:val="center"/>
          </w:tcPr>
          <w:p w14:paraId="1999778E"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2F8C54A2" w14:textId="77777777" w:rsidR="000444D1" w:rsidRDefault="00E84D5C">
            <w:pPr>
              <w:ind w:right="29"/>
              <w:jc w:val="center"/>
            </w:pPr>
            <w:r>
              <w:rPr>
                <w:rFonts w:ascii="Arial" w:eastAsia="Arial" w:hAnsi="Arial" w:cs="Arial"/>
                <w:sz w:val="20"/>
              </w:rPr>
              <w:t xml:space="preserve">0.1% </w:t>
            </w:r>
          </w:p>
        </w:tc>
        <w:tc>
          <w:tcPr>
            <w:tcW w:w="1414" w:type="dxa"/>
            <w:tcBorders>
              <w:top w:val="single" w:sz="2" w:space="0" w:color="000000"/>
              <w:left w:val="single" w:sz="2" w:space="0" w:color="000000"/>
              <w:bottom w:val="single" w:sz="2" w:space="0" w:color="000000"/>
              <w:right w:val="single" w:sz="2" w:space="0" w:color="000000"/>
            </w:tcBorders>
            <w:vAlign w:val="center"/>
          </w:tcPr>
          <w:p w14:paraId="3597A0B8" w14:textId="77777777" w:rsidR="000444D1" w:rsidRDefault="00E84D5C">
            <w:pPr>
              <w:ind w:right="25"/>
              <w:jc w:val="center"/>
            </w:pPr>
            <w:r>
              <w:rPr>
                <w:rFonts w:ascii="Arial" w:eastAsia="Arial" w:hAnsi="Arial" w:cs="Arial"/>
                <w:sz w:val="20"/>
              </w:rPr>
              <w:t xml:space="preserve">Annually </w:t>
            </w:r>
          </w:p>
        </w:tc>
      </w:tr>
      <w:tr w:rsidR="000444D1" w14:paraId="3AAC1C75" w14:textId="77777777">
        <w:trPr>
          <w:trHeight w:val="1213"/>
        </w:trPr>
        <w:tc>
          <w:tcPr>
            <w:tcW w:w="1946" w:type="dxa"/>
            <w:tcBorders>
              <w:top w:val="single" w:sz="2" w:space="0" w:color="000000"/>
              <w:left w:val="single" w:sz="6" w:space="0" w:color="000000"/>
              <w:bottom w:val="single" w:sz="2" w:space="0" w:color="000000"/>
              <w:right w:val="single" w:sz="2" w:space="0" w:color="000000"/>
            </w:tcBorders>
            <w:vAlign w:val="center"/>
          </w:tcPr>
          <w:p w14:paraId="5EF69CA4" w14:textId="77777777" w:rsidR="000444D1" w:rsidRDefault="00E84D5C">
            <w:r>
              <w:rPr>
                <w:rFonts w:ascii="Arial" w:eastAsia="Arial" w:hAnsi="Arial" w:cs="Arial"/>
                <w:sz w:val="20"/>
              </w:rPr>
              <w:t xml:space="preserve">Claim Calculating Accuracy  </w:t>
            </w:r>
          </w:p>
        </w:tc>
        <w:tc>
          <w:tcPr>
            <w:tcW w:w="2836" w:type="dxa"/>
            <w:tcBorders>
              <w:top w:val="single" w:sz="2" w:space="0" w:color="000000"/>
              <w:left w:val="single" w:sz="2" w:space="0" w:color="000000"/>
              <w:bottom w:val="single" w:sz="2" w:space="0" w:color="000000"/>
              <w:right w:val="single" w:sz="2" w:space="0" w:color="000000"/>
            </w:tcBorders>
          </w:tcPr>
          <w:p w14:paraId="35E42050" w14:textId="77777777" w:rsidR="000444D1" w:rsidRDefault="00E84D5C">
            <w:pPr>
              <w:ind w:left="31" w:right="42"/>
            </w:pPr>
            <w:r>
              <w:rPr>
                <w:rFonts w:ascii="Arial" w:eastAsia="Arial" w:hAnsi="Arial" w:cs="Arial"/>
                <w:sz w:val="20"/>
              </w:rPr>
              <w:t xml:space="preserve">% of claim dollars submitted for payment calculated correctly (random sample audit of 2% of approved claims for the period). </w:t>
            </w:r>
          </w:p>
        </w:tc>
        <w:tc>
          <w:tcPr>
            <w:tcW w:w="1480" w:type="dxa"/>
            <w:tcBorders>
              <w:top w:val="single" w:sz="2" w:space="0" w:color="000000"/>
              <w:left w:val="single" w:sz="2" w:space="0" w:color="000000"/>
              <w:bottom w:val="single" w:sz="2" w:space="0" w:color="000000"/>
              <w:right w:val="single" w:sz="2" w:space="0" w:color="000000"/>
            </w:tcBorders>
            <w:vAlign w:val="center"/>
          </w:tcPr>
          <w:p w14:paraId="0BB863A6" w14:textId="77777777" w:rsidR="000444D1" w:rsidRDefault="00E84D5C">
            <w:pPr>
              <w:ind w:right="25"/>
              <w:jc w:val="center"/>
            </w:pPr>
            <w:r>
              <w:rPr>
                <w:rFonts w:ascii="Arial" w:eastAsia="Arial" w:hAnsi="Arial" w:cs="Arial"/>
                <w:sz w:val="20"/>
              </w:rPr>
              <w:t xml:space="preserve">98% </w:t>
            </w:r>
          </w:p>
        </w:tc>
        <w:tc>
          <w:tcPr>
            <w:tcW w:w="1505" w:type="dxa"/>
            <w:tcBorders>
              <w:top w:val="single" w:sz="2" w:space="0" w:color="000000"/>
              <w:left w:val="single" w:sz="2" w:space="0" w:color="000000"/>
              <w:bottom w:val="single" w:sz="2" w:space="0" w:color="000000"/>
              <w:right w:val="single" w:sz="2" w:space="0" w:color="000000"/>
            </w:tcBorders>
            <w:vAlign w:val="center"/>
          </w:tcPr>
          <w:p w14:paraId="3BD38ED4"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3E1B2558" w14:textId="77777777" w:rsidR="000444D1" w:rsidRDefault="00E84D5C">
            <w:pPr>
              <w:ind w:right="29"/>
              <w:jc w:val="center"/>
            </w:pPr>
            <w:r>
              <w:rPr>
                <w:rFonts w:ascii="Arial" w:eastAsia="Arial" w:hAnsi="Arial" w:cs="Arial"/>
                <w:sz w:val="20"/>
              </w:rPr>
              <w:t xml:space="preserve">0.1% </w:t>
            </w:r>
          </w:p>
        </w:tc>
        <w:tc>
          <w:tcPr>
            <w:tcW w:w="1414" w:type="dxa"/>
            <w:tcBorders>
              <w:top w:val="single" w:sz="2" w:space="0" w:color="000000"/>
              <w:left w:val="single" w:sz="2" w:space="0" w:color="000000"/>
              <w:bottom w:val="single" w:sz="2" w:space="0" w:color="000000"/>
              <w:right w:val="single" w:sz="2" w:space="0" w:color="000000"/>
            </w:tcBorders>
            <w:vAlign w:val="center"/>
          </w:tcPr>
          <w:p w14:paraId="32748201" w14:textId="77777777" w:rsidR="000444D1" w:rsidRDefault="00E84D5C">
            <w:pPr>
              <w:ind w:right="25"/>
              <w:jc w:val="center"/>
            </w:pPr>
            <w:r>
              <w:rPr>
                <w:rFonts w:ascii="Arial" w:eastAsia="Arial" w:hAnsi="Arial" w:cs="Arial"/>
                <w:sz w:val="20"/>
              </w:rPr>
              <w:t xml:space="preserve">Annually </w:t>
            </w:r>
          </w:p>
        </w:tc>
      </w:tr>
      <w:tr w:rsidR="000444D1" w14:paraId="5A042567" w14:textId="77777777">
        <w:trPr>
          <w:trHeight w:val="754"/>
        </w:trPr>
        <w:tc>
          <w:tcPr>
            <w:tcW w:w="1946" w:type="dxa"/>
            <w:tcBorders>
              <w:top w:val="single" w:sz="2" w:space="0" w:color="000000"/>
              <w:left w:val="single" w:sz="6" w:space="0" w:color="000000"/>
              <w:bottom w:val="single" w:sz="2" w:space="0" w:color="000000"/>
              <w:right w:val="single" w:sz="2" w:space="0" w:color="000000"/>
            </w:tcBorders>
            <w:vAlign w:val="center"/>
          </w:tcPr>
          <w:p w14:paraId="77CC81E7" w14:textId="77777777" w:rsidR="000444D1" w:rsidRDefault="00E84D5C">
            <w:r>
              <w:rPr>
                <w:rFonts w:ascii="Arial" w:eastAsia="Arial" w:hAnsi="Arial" w:cs="Arial"/>
                <w:sz w:val="20"/>
              </w:rPr>
              <w:t xml:space="preserve">Customer Satisfaction </w:t>
            </w:r>
          </w:p>
        </w:tc>
        <w:tc>
          <w:tcPr>
            <w:tcW w:w="2836" w:type="dxa"/>
            <w:tcBorders>
              <w:top w:val="single" w:sz="2" w:space="0" w:color="000000"/>
              <w:left w:val="single" w:sz="2" w:space="0" w:color="000000"/>
              <w:bottom w:val="single" w:sz="2" w:space="0" w:color="000000"/>
              <w:right w:val="single" w:sz="2" w:space="0" w:color="000000"/>
            </w:tcBorders>
          </w:tcPr>
          <w:p w14:paraId="7BA06D1B" w14:textId="77777777" w:rsidR="000444D1" w:rsidRDefault="00E84D5C">
            <w:pPr>
              <w:ind w:left="31" w:right="54"/>
            </w:pPr>
            <w:r>
              <w:rPr>
                <w:rFonts w:ascii="Arial" w:eastAsia="Arial" w:hAnsi="Arial" w:cs="Arial"/>
                <w:sz w:val="20"/>
              </w:rPr>
              <w:t xml:space="preserve">Average overall satisfaction on Participant satisfaction surveys. </w:t>
            </w:r>
          </w:p>
        </w:tc>
        <w:tc>
          <w:tcPr>
            <w:tcW w:w="1480" w:type="dxa"/>
            <w:tcBorders>
              <w:top w:val="single" w:sz="2" w:space="0" w:color="000000"/>
              <w:left w:val="single" w:sz="2" w:space="0" w:color="000000"/>
              <w:bottom w:val="single" w:sz="2" w:space="0" w:color="000000"/>
              <w:right w:val="single" w:sz="2" w:space="0" w:color="000000"/>
            </w:tcBorders>
            <w:vAlign w:val="center"/>
          </w:tcPr>
          <w:p w14:paraId="54869E1E" w14:textId="77777777" w:rsidR="000444D1" w:rsidRDefault="00E84D5C">
            <w:pPr>
              <w:ind w:right="25"/>
              <w:jc w:val="center"/>
            </w:pPr>
            <w:r>
              <w:rPr>
                <w:rFonts w:ascii="Arial" w:eastAsia="Arial" w:hAnsi="Arial" w:cs="Arial"/>
                <w:sz w:val="20"/>
              </w:rPr>
              <w:t xml:space="preserve">90% </w:t>
            </w:r>
          </w:p>
        </w:tc>
        <w:tc>
          <w:tcPr>
            <w:tcW w:w="1505" w:type="dxa"/>
            <w:tcBorders>
              <w:top w:val="single" w:sz="2" w:space="0" w:color="000000"/>
              <w:left w:val="single" w:sz="2" w:space="0" w:color="000000"/>
              <w:bottom w:val="single" w:sz="2" w:space="0" w:color="000000"/>
              <w:right w:val="single" w:sz="2" w:space="0" w:color="000000"/>
            </w:tcBorders>
            <w:vAlign w:val="center"/>
          </w:tcPr>
          <w:p w14:paraId="4B6CC1BC" w14:textId="77777777" w:rsidR="000444D1" w:rsidRDefault="00E84D5C">
            <w:pPr>
              <w:ind w:right="26"/>
              <w:jc w:val="center"/>
            </w:pPr>
            <w:r>
              <w:rPr>
                <w:rFonts w:ascii="Arial" w:eastAsia="Arial" w:hAnsi="Arial" w:cs="Arial"/>
                <w:sz w:val="20"/>
              </w:rPr>
              <w:t xml:space="preserve">Annually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26512529" w14:textId="77777777" w:rsidR="000444D1" w:rsidRDefault="00E84D5C">
            <w:pPr>
              <w:ind w:right="29"/>
              <w:jc w:val="center"/>
            </w:pPr>
            <w:r>
              <w:rPr>
                <w:rFonts w:ascii="Arial" w:eastAsia="Arial" w:hAnsi="Arial" w:cs="Arial"/>
                <w:sz w:val="20"/>
              </w:rPr>
              <w:t xml:space="preserve">0.2% </w:t>
            </w:r>
          </w:p>
        </w:tc>
        <w:tc>
          <w:tcPr>
            <w:tcW w:w="1414" w:type="dxa"/>
            <w:tcBorders>
              <w:top w:val="single" w:sz="2" w:space="0" w:color="000000"/>
              <w:left w:val="single" w:sz="2" w:space="0" w:color="000000"/>
              <w:bottom w:val="single" w:sz="2" w:space="0" w:color="000000"/>
              <w:right w:val="single" w:sz="2" w:space="0" w:color="000000"/>
            </w:tcBorders>
            <w:vAlign w:val="center"/>
          </w:tcPr>
          <w:p w14:paraId="120B63E6" w14:textId="77777777" w:rsidR="000444D1" w:rsidRDefault="00E84D5C">
            <w:pPr>
              <w:ind w:right="25"/>
              <w:jc w:val="center"/>
            </w:pPr>
            <w:r>
              <w:rPr>
                <w:rFonts w:ascii="Arial" w:eastAsia="Arial" w:hAnsi="Arial" w:cs="Arial"/>
                <w:sz w:val="20"/>
              </w:rPr>
              <w:t xml:space="preserve">Annually </w:t>
            </w:r>
          </w:p>
        </w:tc>
      </w:tr>
      <w:tr w:rsidR="000444D1" w14:paraId="7C26CCD9" w14:textId="77777777">
        <w:trPr>
          <w:trHeight w:val="347"/>
        </w:trPr>
        <w:tc>
          <w:tcPr>
            <w:tcW w:w="1946" w:type="dxa"/>
            <w:tcBorders>
              <w:top w:val="single" w:sz="6" w:space="0" w:color="000000"/>
              <w:left w:val="single" w:sz="6" w:space="0" w:color="000000"/>
              <w:bottom w:val="single" w:sz="6" w:space="0" w:color="000000"/>
              <w:right w:val="nil"/>
            </w:tcBorders>
            <w:shd w:val="clear" w:color="auto" w:fill="D9D9D9"/>
          </w:tcPr>
          <w:p w14:paraId="6C1BB8C2" w14:textId="77777777" w:rsidR="000444D1" w:rsidRDefault="000444D1"/>
        </w:tc>
        <w:tc>
          <w:tcPr>
            <w:tcW w:w="5820" w:type="dxa"/>
            <w:gridSpan w:val="3"/>
            <w:tcBorders>
              <w:top w:val="single" w:sz="6" w:space="0" w:color="000000"/>
              <w:left w:val="nil"/>
              <w:bottom w:val="single" w:sz="6" w:space="0" w:color="000000"/>
              <w:right w:val="nil"/>
            </w:tcBorders>
            <w:shd w:val="clear" w:color="auto" w:fill="D9D9D9"/>
          </w:tcPr>
          <w:p w14:paraId="7E8BCA3B" w14:textId="77777777" w:rsidR="000444D1" w:rsidRDefault="00E84D5C">
            <w:pPr>
              <w:ind w:right="139"/>
              <w:jc w:val="right"/>
            </w:pPr>
            <w:r>
              <w:rPr>
                <w:rFonts w:ascii="Arial" w:eastAsia="Arial" w:hAnsi="Arial" w:cs="Arial"/>
                <w:b/>
                <w:sz w:val="24"/>
              </w:rPr>
              <w:t>Fully Insured Plan Performance Guarantees</w:t>
            </w:r>
            <w:r>
              <w:rPr>
                <w:rFonts w:ascii="Arial" w:eastAsia="Arial" w:hAnsi="Arial" w:cs="Arial"/>
                <w:b/>
                <w:sz w:val="20"/>
              </w:rPr>
              <w:t xml:space="preserve"> </w:t>
            </w:r>
          </w:p>
        </w:tc>
        <w:tc>
          <w:tcPr>
            <w:tcW w:w="1080" w:type="dxa"/>
            <w:tcBorders>
              <w:top w:val="single" w:sz="6" w:space="0" w:color="000000"/>
              <w:left w:val="nil"/>
              <w:bottom w:val="single" w:sz="6" w:space="0" w:color="000000"/>
              <w:right w:val="nil"/>
            </w:tcBorders>
            <w:shd w:val="clear" w:color="auto" w:fill="D9D9D9"/>
          </w:tcPr>
          <w:p w14:paraId="53DA3F08" w14:textId="77777777" w:rsidR="000444D1" w:rsidRDefault="000444D1"/>
        </w:tc>
        <w:tc>
          <w:tcPr>
            <w:tcW w:w="1414" w:type="dxa"/>
            <w:tcBorders>
              <w:top w:val="single" w:sz="6" w:space="0" w:color="000000"/>
              <w:left w:val="nil"/>
              <w:bottom w:val="single" w:sz="6" w:space="0" w:color="000000"/>
              <w:right w:val="single" w:sz="6" w:space="0" w:color="000000"/>
            </w:tcBorders>
            <w:shd w:val="clear" w:color="auto" w:fill="D9D9D9"/>
          </w:tcPr>
          <w:p w14:paraId="76B0EAA6" w14:textId="77777777" w:rsidR="000444D1" w:rsidRDefault="000444D1"/>
        </w:tc>
      </w:tr>
      <w:tr w:rsidR="000444D1" w14:paraId="2789D985" w14:textId="77777777">
        <w:trPr>
          <w:trHeight w:val="761"/>
        </w:trPr>
        <w:tc>
          <w:tcPr>
            <w:tcW w:w="1946" w:type="dxa"/>
            <w:tcBorders>
              <w:top w:val="single" w:sz="6" w:space="0" w:color="000000"/>
              <w:left w:val="single" w:sz="6" w:space="0" w:color="000000"/>
              <w:bottom w:val="single" w:sz="6" w:space="0" w:color="000000"/>
              <w:right w:val="single" w:sz="6" w:space="0" w:color="000000"/>
            </w:tcBorders>
            <w:shd w:val="clear" w:color="auto" w:fill="D9D9D9"/>
          </w:tcPr>
          <w:p w14:paraId="778DAC6C" w14:textId="77777777" w:rsidR="000444D1" w:rsidRDefault="00E84D5C">
            <w:pPr>
              <w:ind w:left="124"/>
              <w:jc w:val="center"/>
            </w:pPr>
            <w:r>
              <w:rPr>
                <w:rFonts w:ascii="Arial" w:eastAsia="Arial" w:hAnsi="Arial" w:cs="Arial"/>
                <w:b/>
                <w:sz w:val="20"/>
              </w:rPr>
              <w:lastRenderedPageBreak/>
              <w:t xml:space="preserve">Service </w:t>
            </w:r>
          </w:p>
          <w:p w14:paraId="111C945D" w14:textId="77777777" w:rsidR="000444D1" w:rsidRDefault="00E84D5C">
            <w:pPr>
              <w:jc w:val="center"/>
            </w:pPr>
            <w:r>
              <w:rPr>
                <w:rFonts w:ascii="Arial" w:eastAsia="Arial" w:hAnsi="Arial" w:cs="Arial"/>
                <w:b/>
                <w:sz w:val="20"/>
              </w:rPr>
              <w:t xml:space="preserve">Performance Standards </w:t>
            </w:r>
          </w:p>
        </w:tc>
        <w:tc>
          <w:tcPr>
            <w:tcW w:w="2836" w:type="dxa"/>
            <w:tcBorders>
              <w:top w:val="single" w:sz="6" w:space="0" w:color="000000"/>
              <w:left w:val="single" w:sz="6" w:space="0" w:color="000000"/>
              <w:bottom w:val="single" w:sz="2" w:space="0" w:color="000000"/>
              <w:right w:val="single" w:sz="6" w:space="0" w:color="000000"/>
            </w:tcBorders>
            <w:shd w:val="clear" w:color="auto" w:fill="D9D9D9"/>
            <w:vAlign w:val="center"/>
          </w:tcPr>
          <w:p w14:paraId="10746145" w14:textId="77777777" w:rsidR="000444D1" w:rsidRDefault="00E84D5C">
            <w:pPr>
              <w:ind w:right="25"/>
              <w:jc w:val="center"/>
            </w:pPr>
            <w:r>
              <w:rPr>
                <w:rFonts w:ascii="Arial" w:eastAsia="Arial" w:hAnsi="Arial" w:cs="Arial"/>
                <w:b/>
                <w:sz w:val="20"/>
              </w:rPr>
              <w:t xml:space="preserve">Measurement </w:t>
            </w:r>
          </w:p>
        </w:tc>
        <w:tc>
          <w:tcPr>
            <w:tcW w:w="1480"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BC4515B" w14:textId="77777777" w:rsidR="000444D1" w:rsidRDefault="00E84D5C">
            <w:pPr>
              <w:jc w:val="center"/>
            </w:pPr>
            <w:r>
              <w:rPr>
                <w:rFonts w:ascii="Arial" w:eastAsia="Arial" w:hAnsi="Arial" w:cs="Arial"/>
                <w:b/>
                <w:sz w:val="20"/>
              </w:rPr>
              <w:t xml:space="preserve">Performance Guarantee </w:t>
            </w:r>
          </w:p>
        </w:tc>
        <w:tc>
          <w:tcPr>
            <w:tcW w:w="150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1572003B" w14:textId="77777777" w:rsidR="000444D1" w:rsidRDefault="00E84D5C">
            <w:pPr>
              <w:jc w:val="center"/>
            </w:pPr>
            <w:r>
              <w:rPr>
                <w:rFonts w:ascii="Arial" w:eastAsia="Arial" w:hAnsi="Arial" w:cs="Arial"/>
                <w:b/>
                <w:sz w:val="20"/>
              </w:rPr>
              <w:t xml:space="preserve">Frequency of Measurement </w:t>
            </w:r>
          </w:p>
        </w:tc>
        <w:tc>
          <w:tcPr>
            <w:tcW w:w="1080"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7F87B0" w14:textId="77777777" w:rsidR="000444D1" w:rsidRDefault="00E84D5C">
            <w:pPr>
              <w:ind w:left="179"/>
            </w:pPr>
            <w:r>
              <w:rPr>
                <w:rFonts w:ascii="Arial" w:eastAsia="Arial" w:hAnsi="Arial" w:cs="Arial"/>
                <w:b/>
                <w:sz w:val="20"/>
              </w:rPr>
              <w:t xml:space="preserve">Weight </w:t>
            </w:r>
          </w:p>
        </w:tc>
        <w:tc>
          <w:tcPr>
            <w:tcW w:w="141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248543E1" w14:textId="77777777" w:rsidR="000444D1" w:rsidRDefault="00E84D5C">
            <w:pPr>
              <w:jc w:val="center"/>
            </w:pPr>
            <w:r>
              <w:rPr>
                <w:rFonts w:ascii="Arial" w:eastAsia="Arial" w:hAnsi="Arial" w:cs="Arial"/>
                <w:b/>
                <w:sz w:val="20"/>
              </w:rPr>
              <w:t xml:space="preserve">Frequency of Assessment </w:t>
            </w:r>
          </w:p>
        </w:tc>
      </w:tr>
      <w:tr w:rsidR="000444D1" w14:paraId="35BA07E0" w14:textId="77777777">
        <w:trPr>
          <w:trHeight w:val="761"/>
        </w:trPr>
        <w:tc>
          <w:tcPr>
            <w:tcW w:w="1946" w:type="dxa"/>
            <w:tcBorders>
              <w:top w:val="single" w:sz="6" w:space="0" w:color="000000"/>
              <w:left w:val="single" w:sz="6" w:space="0" w:color="000000"/>
              <w:bottom w:val="single" w:sz="2" w:space="0" w:color="000000"/>
              <w:right w:val="single" w:sz="2" w:space="0" w:color="000000"/>
            </w:tcBorders>
            <w:vAlign w:val="center"/>
          </w:tcPr>
          <w:p w14:paraId="6E6A816E" w14:textId="77777777" w:rsidR="000444D1" w:rsidRDefault="00E84D5C">
            <w:r>
              <w:rPr>
                <w:rFonts w:ascii="Arial" w:eastAsia="Arial" w:hAnsi="Arial" w:cs="Arial"/>
                <w:sz w:val="20"/>
              </w:rPr>
              <w:t xml:space="preserve">Open Enrollment  </w:t>
            </w:r>
          </w:p>
        </w:tc>
        <w:tc>
          <w:tcPr>
            <w:tcW w:w="2836" w:type="dxa"/>
            <w:tcBorders>
              <w:top w:val="single" w:sz="2" w:space="0" w:color="000000"/>
              <w:left w:val="single" w:sz="2" w:space="0" w:color="000000"/>
              <w:bottom w:val="single" w:sz="2" w:space="0" w:color="000000"/>
              <w:right w:val="single" w:sz="2" w:space="0" w:color="000000"/>
            </w:tcBorders>
          </w:tcPr>
          <w:p w14:paraId="06F4490F" w14:textId="77777777" w:rsidR="000444D1" w:rsidRDefault="00E84D5C">
            <w:pPr>
              <w:ind w:left="31"/>
            </w:pPr>
            <w:r>
              <w:rPr>
                <w:rFonts w:ascii="Arial" w:eastAsia="Arial" w:hAnsi="Arial" w:cs="Arial"/>
                <w:sz w:val="20"/>
              </w:rPr>
              <w:t xml:space="preserve">% of Open Enrollment events attended by Contractor representative. </w:t>
            </w:r>
          </w:p>
        </w:tc>
        <w:tc>
          <w:tcPr>
            <w:tcW w:w="1480" w:type="dxa"/>
            <w:tcBorders>
              <w:top w:val="single" w:sz="6" w:space="0" w:color="000000"/>
              <w:left w:val="single" w:sz="2" w:space="0" w:color="000000"/>
              <w:bottom w:val="single" w:sz="2" w:space="0" w:color="000000"/>
              <w:right w:val="single" w:sz="2" w:space="0" w:color="000000"/>
            </w:tcBorders>
            <w:vAlign w:val="center"/>
          </w:tcPr>
          <w:p w14:paraId="64A36DBC" w14:textId="77777777" w:rsidR="000444D1" w:rsidRDefault="00E84D5C">
            <w:pPr>
              <w:ind w:right="22"/>
              <w:jc w:val="center"/>
            </w:pPr>
            <w:r>
              <w:rPr>
                <w:rFonts w:ascii="Arial" w:eastAsia="Arial" w:hAnsi="Arial" w:cs="Arial"/>
                <w:sz w:val="20"/>
              </w:rPr>
              <w:t xml:space="preserve">100% </w:t>
            </w:r>
          </w:p>
        </w:tc>
        <w:tc>
          <w:tcPr>
            <w:tcW w:w="1505" w:type="dxa"/>
            <w:tcBorders>
              <w:top w:val="single" w:sz="6" w:space="0" w:color="000000"/>
              <w:left w:val="single" w:sz="2" w:space="0" w:color="000000"/>
              <w:bottom w:val="single" w:sz="2" w:space="0" w:color="000000"/>
              <w:right w:val="single" w:sz="2" w:space="0" w:color="000000"/>
            </w:tcBorders>
            <w:vAlign w:val="center"/>
          </w:tcPr>
          <w:p w14:paraId="6CB5A25B" w14:textId="77777777" w:rsidR="000444D1" w:rsidRDefault="00E84D5C">
            <w:pPr>
              <w:ind w:right="25"/>
              <w:jc w:val="center"/>
            </w:pPr>
            <w:r>
              <w:rPr>
                <w:rFonts w:ascii="Arial" w:eastAsia="Arial" w:hAnsi="Arial" w:cs="Arial"/>
                <w:sz w:val="20"/>
              </w:rPr>
              <w:t xml:space="preserve">Annually </w:t>
            </w:r>
          </w:p>
        </w:tc>
        <w:tc>
          <w:tcPr>
            <w:tcW w:w="1080" w:type="dxa"/>
            <w:tcBorders>
              <w:top w:val="single" w:sz="6" w:space="0" w:color="000000"/>
              <w:left w:val="single" w:sz="2" w:space="0" w:color="000000"/>
              <w:bottom w:val="single" w:sz="2" w:space="0" w:color="000000"/>
              <w:right w:val="single" w:sz="2" w:space="0" w:color="000000"/>
            </w:tcBorders>
            <w:vAlign w:val="center"/>
          </w:tcPr>
          <w:p w14:paraId="0F226DD4" w14:textId="77777777" w:rsidR="000444D1" w:rsidRDefault="00E84D5C">
            <w:pPr>
              <w:ind w:right="27"/>
              <w:jc w:val="center"/>
            </w:pPr>
            <w:r>
              <w:rPr>
                <w:rFonts w:ascii="Arial" w:eastAsia="Arial" w:hAnsi="Arial" w:cs="Arial"/>
                <w:sz w:val="20"/>
              </w:rPr>
              <w:t xml:space="preserve">0.2% </w:t>
            </w:r>
          </w:p>
        </w:tc>
        <w:tc>
          <w:tcPr>
            <w:tcW w:w="1414" w:type="dxa"/>
            <w:tcBorders>
              <w:top w:val="single" w:sz="6" w:space="0" w:color="000000"/>
              <w:left w:val="single" w:sz="2" w:space="0" w:color="000000"/>
              <w:bottom w:val="single" w:sz="2" w:space="0" w:color="000000"/>
              <w:right w:val="single" w:sz="2" w:space="0" w:color="000000"/>
            </w:tcBorders>
            <w:vAlign w:val="center"/>
          </w:tcPr>
          <w:p w14:paraId="36DC1FBB" w14:textId="77777777" w:rsidR="000444D1" w:rsidRDefault="00E84D5C">
            <w:pPr>
              <w:ind w:right="23"/>
              <w:jc w:val="center"/>
            </w:pPr>
            <w:r>
              <w:rPr>
                <w:rFonts w:ascii="Arial" w:eastAsia="Arial" w:hAnsi="Arial" w:cs="Arial"/>
                <w:sz w:val="20"/>
              </w:rPr>
              <w:t xml:space="preserve">Annually </w:t>
            </w:r>
          </w:p>
        </w:tc>
      </w:tr>
      <w:tr w:rsidR="000444D1" w14:paraId="2C017187" w14:textId="77777777">
        <w:trPr>
          <w:trHeight w:val="752"/>
        </w:trPr>
        <w:tc>
          <w:tcPr>
            <w:tcW w:w="1946" w:type="dxa"/>
            <w:vMerge w:val="restart"/>
            <w:tcBorders>
              <w:top w:val="single" w:sz="2" w:space="0" w:color="000000"/>
              <w:left w:val="single" w:sz="6" w:space="0" w:color="000000"/>
              <w:bottom w:val="single" w:sz="2" w:space="0" w:color="000000"/>
              <w:right w:val="single" w:sz="2" w:space="0" w:color="000000"/>
            </w:tcBorders>
            <w:vAlign w:val="center"/>
          </w:tcPr>
          <w:p w14:paraId="3CCCE608" w14:textId="77777777" w:rsidR="000444D1" w:rsidRDefault="00E84D5C">
            <w:r>
              <w:rPr>
                <w:rFonts w:ascii="Arial" w:eastAsia="Arial" w:hAnsi="Arial" w:cs="Arial"/>
                <w:sz w:val="20"/>
              </w:rPr>
              <w:t xml:space="preserve">Account </w:t>
            </w:r>
          </w:p>
          <w:p w14:paraId="1BA18997" w14:textId="77777777" w:rsidR="000444D1" w:rsidRDefault="00E84D5C">
            <w:r>
              <w:rPr>
                <w:rFonts w:ascii="Arial" w:eastAsia="Arial" w:hAnsi="Arial" w:cs="Arial"/>
                <w:sz w:val="20"/>
              </w:rPr>
              <w:t xml:space="preserve">Management </w:t>
            </w:r>
          </w:p>
        </w:tc>
        <w:tc>
          <w:tcPr>
            <w:tcW w:w="2836" w:type="dxa"/>
            <w:tcBorders>
              <w:top w:val="single" w:sz="2" w:space="0" w:color="000000"/>
              <w:left w:val="single" w:sz="2" w:space="0" w:color="000000"/>
              <w:bottom w:val="single" w:sz="2" w:space="0" w:color="000000"/>
              <w:right w:val="single" w:sz="2" w:space="0" w:color="000000"/>
            </w:tcBorders>
          </w:tcPr>
          <w:p w14:paraId="1F2820AD" w14:textId="77777777" w:rsidR="000444D1" w:rsidRDefault="00E84D5C">
            <w:pPr>
              <w:ind w:left="31"/>
            </w:pPr>
            <w:r>
              <w:rPr>
                <w:rFonts w:ascii="Arial" w:eastAsia="Arial" w:hAnsi="Arial" w:cs="Arial"/>
                <w:sz w:val="20"/>
              </w:rPr>
              <w:t xml:space="preserve">% that the response time to ASRS calls/emails is within 24 business hours </w:t>
            </w:r>
          </w:p>
        </w:tc>
        <w:tc>
          <w:tcPr>
            <w:tcW w:w="1480" w:type="dxa"/>
            <w:tcBorders>
              <w:top w:val="single" w:sz="2" w:space="0" w:color="000000"/>
              <w:left w:val="single" w:sz="2" w:space="0" w:color="000000"/>
              <w:bottom w:val="single" w:sz="2" w:space="0" w:color="000000"/>
              <w:right w:val="single" w:sz="2" w:space="0" w:color="000000"/>
            </w:tcBorders>
            <w:vAlign w:val="center"/>
          </w:tcPr>
          <w:p w14:paraId="617A56E0" w14:textId="77777777" w:rsidR="000444D1" w:rsidRDefault="00E84D5C">
            <w:pPr>
              <w:ind w:right="22"/>
              <w:jc w:val="center"/>
            </w:pPr>
            <w:r>
              <w:rPr>
                <w:rFonts w:ascii="Arial" w:eastAsia="Arial" w:hAnsi="Arial" w:cs="Arial"/>
                <w:sz w:val="20"/>
              </w:rPr>
              <w:t xml:space="preserve">100% </w:t>
            </w:r>
          </w:p>
        </w:tc>
        <w:tc>
          <w:tcPr>
            <w:tcW w:w="1505" w:type="dxa"/>
            <w:tcBorders>
              <w:top w:val="single" w:sz="2" w:space="0" w:color="000000"/>
              <w:left w:val="single" w:sz="2" w:space="0" w:color="000000"/>
              <w:bottom w:val="single" w:sz="2" w:space="0" w:color="000000"/>
              <w:right w:val="single" w:sz="2" w:space="0" w:color="000000"/>
            </w:tcBorders>
            <w:vAlign w:val="center"/>
          </w:tcPr>
          <w:p w14:paraId="2D63BAE6" w14:textId="77777777" w:rsidR="000444D1" w:rsidRDefault="00E84D5C">
            <w:pPr>
              <w:ind w:right="24"/>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6605D621" w14:textId="77777777" w:rsidR="000444D1" w:rsidRDefault="00E84D5C">
            <w:pPr>
              <w:ind w:right="27"/>
              <w:jc w:val="center"/>
            </w:pPr>
            <w:r>
              <w:rPr>
                <w:rFonts w:ascii="Arial" w:eastAsia="Arial" w:hAnsi="Arial" w:cs="Arial"/>
                <w:sz w:val="20"/>
              </w:rPr>
              <w:t xml:space="preserve">0.2% </w:t>
            </w:r>
          </w:p>
        </w:tc>
        <w:tc>
          <w:tcPr>
            <w:tcW w:w="1414" w:type="dxa"/>
            <w:tcBorders>
              <w:top w:val="single" w:sz="2" w:space="0" w:color="000000"/>
              <w:left w:val="single" w:sz="2" w:space="0" w:color="000000"/>
              <w:bottom w:val="single" w:sz="2" w:space="0" w:color="000000"/>
              <w:right w:val="single" w:sz="2" w:space="0" w:color="000000"/>
            </w:tcBorders>
            <w:vAlign w:val="center"/>
          </w:tcPr>
          <w:p w14:paraId="08F4A242" w14:textId="77777777" w:rsidR="000444D1" w:rsidRDefault="00E84D5C">
            <w:pPr>
              <w:ind w:right="23"/>
              <w:jc w:val="center"/>
            </w:pPr>
            <w:r>
              <w:rPr>
                <w:rFonts w:ascii="Arial" w:eastAsia="Arial" w:hAnsi="Arial" w:cs="Arial"/>
                <w:sz w:val="20"/>
              </w:rPr>
              <w:t xml:space="preserve">Annually </w:t>
            </w:r>
          </w:p>
        </w:tc>
      </w:tr>
      <w:tr w:rsidR="000444D1" w14:paraId="0123D4B9" w14:textId="77777777">
        <w:trPr>
          <w:trHeight w:val="754"/>
        </w:trPr>
        <w:tc>
          <w:tcPr>
            <w:tcW w:w="0" w:type="auto"/>
            <w:vMerge/>
            <w:tcBorders>
              <w:top w:val="nil"/>
              <w:left w:val="single" w:sz="6" w:space="0" w:color="000000"/>
              <w:bottom w:val="single" w:sz="2" w:space="0" w:color="000000"/>
              <w:right w:val="single" w:sz="2" w:space="0" w:color="000000"/>
            </w:tcBorders>
          </w:tcPr>
          <w:p w14:paraId="4E6D20AF" w14:textId="77777777" w:rsidR="000444D1" w:rsidRDefault="000444D1"/>
        </w:tc>
        <w:tc>
          <w:tcPr>
            <w:tcW w:w="2836" w:type="dxa"/>
            <w:tcBorders>
              <w:top w:val="single" w:sz="2" w:space="0" w:color="000000"/>
              <w:left w:val="single" w:sz="2" w:space="0" w:color="000000"/>
              <w:bottom w:val="single" w:sz="2" w:space="0" w:color="000000"/>
              <w:right w:val="single" w:sz="2" w:space="0" w:color="000000"/>
            </w:tcBorders>
          </w:tcPr>
          <w:p w14:paraId="4B8BAED8" w14:textId="77777777" w:rsidR="000444D1" w:rsidRDefault="00E84D5C">
            <w:pPr>
              <w:ind w:left="31" w:right="40"/>
            </w:pPr>
            <w:r>
              <w:rPr>
                <w:rFonts w:ascii="Arial" w:eastAsia="Arial" w:hAnsi="Arial" w:cs="Arial"/>
                <w:sz w:val="20"/>
              </w:rPr>
              <w:t xml:space="preserve">Average calendar days to resolve items on account issue tracking log.  </w:t>
            </w:r>
          </w:p>
        </w:tc>
        <w:tc>
          <w:tcPr>
            <w:tcW w:w="1480" w:type="dxa"/>
            <w:tcBorders>
              <w:top w:val="single" w:sz="2" w:space="0" w:color="000000"/>
              <w:left w:val="single" w:sz="2" w:space="0" w:color="000000"/>
              <w:bottom w:val="single" w:sz="2" w:space="0" w:color="000000"/>
              <w:right w:val="single" w:sz="2" w:space="0" w:color="000000"/>
            </w:tcBorders>
            <w:vAlign w:val="center"/>
          </w:tcPr>
          <w:p w14:paraId="48BF6311" w14:textId="77777777" w:rsidR="000444D1" w:rsidRDefault="00E84D5C">
            <w:pPr>
              <w:ind w:right="24"/>
              <w:jc w:val="center"/>
            </w:pPr>
            <w:r>
              <w:rPr>
                <w:rFonts w:ascii="Arial" w:eastAsia="Arial" w:hAnsi="Arial" w:cs="Arial"/>
                <w:sz w:val="20"/>
              </w:rPr>
              <w:t xml:space="preserve">30 </w:t>
            </w:r>
          </w:p>
        </w:tc>
        <w:tc>
          <w:tcPr>
            <w:tcW w:w="1505" w:type="dxa"/>
            <w:tcBorders>
              <w:top w:val="single" w:sz="2" w:space="0" w:color="000000"/>
              <w:left w:val="single" w:sz="2" w:space="0" w:color="000000"/>
              <w:bottom w:val="single" w:sz="2" w:space="0" w:color="000000"/>
              <w:right w:val="single" w:sz="2" w:space="0" w:color="000000"/>
            </w:tcBorders>
            <w:vAlign w:val="center"/>
          </w:tcPr>
          <w:p w14:paraId="714871C4" w14:textId="77777777" w:rsidR="000444D1" w:rsidRDefault="00E84D5C">
            <w:pPr>
              <w:ind w:right="25"/>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0341704E" w14:textId="77777777" w:rsidR="000444D1" w:rsidRDefault="00E84D5C">
            <w:pPr>
              <w:ind w:right="27"/>
              <w:jc w:val="center"/>
            </w:pPr>
            <w:r>
              <w:rPr>
                <w:rFonts w:ascii="Arial" w:eastAsia="Arial" w:hAnsi="Arial" w:cs="Arial"/>
                <w:sz w:val="20"/>
              </w:rPr>
              <w:t xml:space="preserve">0.2% </w:t>
            </w:r>
          </w:p>
        </w:tc>
        <w:tc>
          <w:tcPr>
            <w:tcW w:w="1414" w:type="dxa"/>
            <w:tcBorders>
              <w:top w:val="single" w:sz="2" w:space="0" w:color="000000"/>
              <w:left w:val="single" w:sz="2" w:space="0" w:color="000000"/>
              <w:bottom w:val="single" w:sz="2" w:space="0" w:color="000000"/>
              <w:right w:val="single" w:sz="2" w:space="0" w:color="000000"/>
            </w:tcBorders>
            <w:vAlign w:val="center"/>
          </w:tcPr>
          <w:p w14:paraId="007E1CCF" w14:textId="77777777" w:rsidR="000444D1" w:rsidRDefault="00E84D5C">
            <w:pPr>
              <w:ind w:right="23"/>
              <w:jc w:val="center"/>
            </w:pPr>
            <w:r>
              <w:rPr>
                <w:rFonts w:ascii="Arial" w:eastAsia="Arial" w:hAnsi="Arial" w:cs="Arial"/>
                <w:sz w:val="20"/>
              </w:rPr>
              <w:t xml:space="preserve">Annually </w:t>
            </w:r>
          </w:p>
        </w:tc>
      </w:tr>
      <w:tr w:rsidR="000444D1" w14:paraId="13B073D9" w14:textId="77777777">
        <w:trPr>
          <w:trHeight w:val="752"/>
        </w:trPr>
        <w:tc>
          <w:tcPr>
            <w:tcW w:w="1946" w:type="dxa"/>
            <w:tcBorders>
              <w:top w:val="single" w:sz="2" w:space="0" w:color="000000"/>
              <w:left w:val="single" w:sz="6" w:space="0" w:color="000000"/>
              <w:bottom w:val="single" w:sz="2" w:space="0" w:color="000000"/>
              <w:right w:val="single" w:sz="2" w:space="0" w:color="000000"/>
            </w:tcBorders>
            <w:vAlign w:val="center"/>
          </w:tcPr>
          <w:p w14:paraId="56A46510" w14:textId="77777777" w:rsidR="000444D1" w:rsidRDefault="00E84D5C">
            <w:r>
              <w:rPr>
                <w:rFonts w:ascii="Arial" w:eastAsia="Arial" w:hAnsi="Arial" w:cs="Arial"/>
                <w:sz w:val="20"/>
              </w:rPr>
              <w:t xml:space="preserve">Call Answer Speed </w:t>
            </w:r>
          </w:p>
        </w:tc>
        <w:tc>
          <w:tcPr>
            <w:tcW w:w="2836" w:type="dxa"/>
            <w:tcBorders>
              <w:top w:val="single" w:sz="2" w:space="0" w:color="000000"/>
              <w:left w:val="single" w:sz="2" w:space="0" w:color="000000"/>
              <w:bottom w:val="single" w:sz="2" w:space="0" w:color="000000"/>
              <w:right w:val="single" w:sz="2" w:space="0" w:color="000000"/>
            </w:tcBorders>
          </w:tcPr>
          <w:p w14:paraId="7BC5F5CD" w14:textId="77777777" w:rsidR="000444D1" w:rsidRDefault="00E84D5C">
            <w:pPr>
              <w:ind w:left="31"/>
            </w:pPr>
            <w:r>
              <w:rPr>
                <w:rFonts w:ascii="Arial" w:eastAsia="Arial" w:hAnsi="Arial" w:cs="Arial"/>
                <w:sz w:val="20"/>
              </w:rPr>
              <w:t xml:space="preserve">Average seconds for a customer service </w:t>
            </w:r>
          </w:p>
          <w:p w14:paraId="7473A777" w14:textId="77777777" w:rsidR="000444D1" w:rsidRDefault="00E84D5C">
            <w:pPr>
              <w:ind w:left="31"/>
              <w:jc w:val="both"/>
            </w:pPr>
            <w:r>
              <w:rPr>
                <w:rFonts w:ascii="Arial" w:eastAsia="Arial" w:hAnsi="Arial" w:cs="Arial"/>
                <w:sz w:val="20"/>
              </w:rPr>
              <w:t xml:space="preserve">representative to answer a call </w:t>
            </w:r>
          </w:p>
        </w:tc>
        <w:tc>
          <w:tcPr>
            <w:tcW w:w="1480" w:type="dxa"/>
            <w:tcBorders>
              <w:top w:val="single" w:sz="2" w:space="0" w:color="000000"/>
              <w:left w:val="single" w:sz="2" w:space="0" w:color="000000"/>
              <w:bottom w:val="single" w:sz="2" w:space="0" w:color="000000"/>
              <w:right w:val="single" w:sz="2" w:space="0" w:color="000000"/>
            </w:tcBorders>
            <w:vAlign w:val="center"/>
          </w:tcPr>
          <w:p w14:paraId="13EC72F3" w14:textId="77777777" w:rsidR="000444D1" w:rsidRDefault="00E84D5C">
            <w:pPr>
              <w:ind w:right="24"/>
              <w:jc w:val="center"/>
            </w:pPr>
            <w:r>
              <w:rPr>
                <w:rFonts w:ascii="Arial" w:eastAsia="Arial" w:hAnsi="Arial" w:cs="Arial"/>
                <w:sz w:val="20"/>
              </w:rPr>
              <w:t xml:space="preserve">30 </w:t>
            </w:r>
          </w:p>
        </w:tc>
        <w:tc>
          <w:tcPr>
            <w:tcW w:w="1505" w:type="dxa"/>
            <w:tcBorders>
              <w:top w:val="single" w:sz="2" w:space="0" w:color="000000"/>
              <w:left w:val="single" w:sz="2" w:space="0" w:color="000000"/>
              <w:bottom w:val="single" w:sz="2" w:space="0" w:color="000000"/>
              <w:right w:val="single" w:sz="2" w:space="0" w:color="000000"/>
            </w:tcBorders>
            <w:vAlign w:val="center"/>
          </w:tcPr>
          <w:p w14:paraId="71028B59" w14:textId="77777777" w:rsidR="000444D1" w:rsidRDefault="00E84D5C">
            <w:pPr>
              <w:ind w:right="25"/>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09A8C295" w14:textId="77777777" w:rsidR="000444D1" w:rsidRDefault="00E84D5C">
            <w:pPr>
              <w:ind w:right="27"/>
              <w:jc w:val="center"/>
            </w:pPr>
            <w:r>
              <w:rPr>
                <w:rFonts w:ascii="Arial" w:eastAsia="Arial" w:hAnsi="Arial" w:cs="Arial"/>
                <w:sz w:val="20"/>
              </w:rPr>
              <w:t xml:space="preserve">0.1% </w:t>
            </w:r>
          </w:p>
        </w:tc>
        <w:tc>
          <w:tcPr>
            <w:tcW w:w="1414" w:type="dxa"/>
            <w:tcBorders>
              <w:top w:val="single" w:sz="2" w:space="0" w:color="000000"/>
              <w:left w:val="single" w:sz="2" w:space="0" w:color="000000"/>
              <w:bottom w:val="single" w:sz="2" w:space="0" w:color="000000"/>
              <w:right w:val="single" w:sz="2" w:space="0" w:color="000000"/>
            </w:tcBorders>
            <w:vAlign w:val="center"/>
          </w:tcPr>
          <w:p w14:paraId="2A3D7B50" w14:textId="77777777" w:rsidR="000444D1" w:rsidRDefault="00E84D5C">
            <w:pPr>
              <w:ind w:right="23"/>
              <w:jc w:val="center"/>
            </w:pPr>
            <w:r>
              <w:rPr>
                <w:rFonts w:ascii="Arial" w:eastAsia="Arial" w:hAnsi="Arial" w:cs="Arial"/>
                <w:sz w:val="20"/>
              </w:rPr>
              <w:t xml:space="preserve">Annually </w:t>
            </w:r>
          </w:p>
        </w:tc>
      </w:tr>
      <w:tr w:rsidR="000444D1" w14:paraId="397BA7E3" w14:textId="77777777">
        <w:trPr>
          <w:trHeight w:val="542"/>
        </w:trPr>
        <w:tc>
          <w:tcPr>
            <w:tcW w:w="1946" w:type="dxa"/>
            <w:tcBorders>
              <w:top w:val="single" w:sz="2" w:space="0" w:color="000000"/>
              <w:left w:val="single" w:sz="6" w:space="0" w:color="000000"/>
              <w:bottom w:val="single" w:sz="2" w:space="0" w:color="000000"/>
              <w:right w:val="single" w:sz="2" w:space="0" w:color="000000"/>
            </w:tcBorders>
          </w:tcPr>
          <w:p w14:paraId="7358FFC1" w14:textId="77777777" w:rsidR="000444D1" w:rsidRDefault="00E84D5C">
            <w:r>
              <w:rPr>
                <w:rFonts w:ascii="Arial" w:eastAsia="Arial" w:hAnsi="Arial" w:cs="Arial"/>
                <w:sz w:val="20"/>
              </w:rPr>
              <w:t xml:space="preserve">Call Abandonment Rate </w:t>
            </w:r>
          </w:p>
        </w:tc>
        <w:tc>
          <w:tcPr>
            <w:tcW w:w="2836" w:type="dxa"/>
            <w:tcBorders>
              <w:top w:val="single" w:sz="2" w:space="0" w:color="000000"/>
              <w:left w:val="single" w:sz="2" w:space="0" w:color="000000"/>
              <w:bottom w:val="single" w:sz="2" w:space="0" w:color="000000"/>
              <w:right w:val="single" w:sz="2" w:space="0" w:color="000000"/>
            </w:tcBorders>
          </w:tcPr>
          <w:p w14:paraId="38588A99" w14:textId="77777777" w:rsidR="000444D1" w:rsidRDefault="00E84D5C">
            <w:pPr>
              <w:ind w:left="31"/>
            </w:pPr>
            <w:r>
              <w:rPr>
                <w:rFonts w:ascii="Arial" w:eastAsia="Arial" w:hAnsi="Arial" w:cs="Arial"/>
                <w:sz w:val="20"/>
              </w:rPr>
              <w:t xml:space="preserve">% time the abandonment rate is 2.5% or less </w:t>
            </w:r>
          </w:p>
        </w:tc>
        <w:tc>
          <w:tcPr>
            <w:tcW w:w="1480" w:type="dxa"/>
            <w:tcBorders>
              <w:top w:val="single" w:sz="2" w:space="0" w:color="000000"/>
              <w:left w:val="single" w:sz="2" w:space="0" w:color="000000"/>
              <w:bottom w:val="single" w:sz="2" w:space="0" w:color="000000"/>
              <w:right w:val="single" w:sz="2" w:space="0" w:color="000000"/>
            </w:tcBorders>
            <w:vAlign w:val="center"/>
          </w:tcPr>
          <w:p w14:paraId="37C9D03F" w14:textId="77777777" w:rsidR="000444D1" w:rsidRDefault="00E84D5C">
            <w:pPr>
              <w:ind w:right="22"/>
              <w:jc w:val="center"/>
            </w:pPr>
            <w:r>
              <w:rPr>
                <w:rFonts w:ascii="Arial" w:eastAsia="Arial" w:hAnsi="Arial" w:cs="Arial"/>
                <w:sz w:val="20"/>
              </w:rPr>
              <w:t xml:space="preserve">100% </w:t>
            </w:r>
          </w:p>
        </w:tc>
        <w:tc>
          <w:tcPr>
            <w:tcW w:w="1505" w:type="dxa"/>
            <w:tcBorders>
              <w:top w:val="single" w:sz="2" w:space="0" w:color="000000"/>
              <w:left w:val="single" w:sz="2" w:space="0" w:color="000000"/>
              <w:bottom w:val="single" w:sz="2" w:space="0" w:color="000000"/>
              <w:right w:val="single" w:sz="2" w:space="0" w:color="000000"/>
            </w:tcBorders>
            <w:vAlign w:val="center"/>
          </w:tcPr>
          <w:p w14:paraId="5446D15C" w14:textId="77777777" w:rsidR="000444D1" w:rsidRDefault="00E84D5C">
            <w:pPr>
              <w:ind w:right="24"/>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3BDA9369" w14:textId="77777777" w:rsidR="000444D1" w:rsidRDefault="00E84D5C">
            <w:pPr>
              <w:ind w:right="27"/>
              <w:jc w:val="center"/>
            </w:pPr>
            <w:r>
              <w:rPr>
                <w:rFonts w:ascii="Arial" w:eastAsia="Arial" w:hAnsi="Arial" w:cs="Arial"/>
                <w:sz w:val="20"/>
              </w:rPr>
              <w:t xml:space="preserve">0.1% </w:t>
            </w:r>
          </w:p>
        </w:tc>
        <w:tc>
          <w:tcPr>
            <w:tcW w:w="1414" w:type="dxa"/>
            <w:tcBorders>
              <w:top w:val="single" w:sz="2" w:space="0" w:color="000000"/>
              <w:left w:val="single" w:sz="2" w:space="0" w:color="000000"/>
              <w:bottom w:val="single" w:sz="2" w:space="0" w:color="000000"/>
              <w:right w:val="single" w:sz="2" w:space="0" w:color="000000"/>
            </w:tcBorders>
            <w:vAlign w:val="center"/>
          </w:tcPr>
          <w:p w14:paraId="4B55E694" w14:textId="77777777" w:rsidR="000444D1" w:rsidRDefault="00E84D5C">
            <w:pPr>
              <w:ind w:right="23"/>
              <w:jc w:val="center"/>
            </w:pPr>
            <w:r>
              <w:rPr>
                <w:rFonts w:ascii="Arial" w:eastAsia="Arial" w:hAnsi="Arial" w:cs="Arial"/>
                <w:sz w:val="20"/>
              </w:rPr>
              <w:t xml:space="preserve">Annually </w:t>
            </w:r>
          </w:p>
        </w:tc>
      </w:tr>
      <w:tr w:rsidR="000444D1" w14:paraId="5B6CA993" w14:textId="77777777">
        <w:trPr>
          <w:trHeight w:val="752"/>
        </w:trPr>
        <w:tc>
          <w:tcPr>
            <w:tcW w:w="1946" w:type="dxa"/>
            <w:tcBorders>
              <w:top w:val="single" w:sz="2" w:space="0" w:color="000000"/>
              <w:left w:val="single" w:sz="6" w:space="0" w:color="000000"/>
              <w:bottom w:val="single" w:sz="2" w:space="0" w:color="000000"/>
              <w:right w:val="single" w:sz="2" w:space="0" w:color="000000"/>
            </w:tcBorders>
            <w:vAlign w:val="center"/>
          </w:tcPr>
          <w:p w14:paraId="57E48D6C" w14:textId="77777777" w:rsidR="000444D1" w:rsidRDefault="00E84D5C">
            <w:r>
              <w:rPr>
                <w:rFonts w:ascii="Arial" w:eastAsia="Arial" w:hAnsi="Arial" w:cs="Arial"/>
                <w:sz w:val="20"/>
              </w:rPr>
              <w:t xml:space="preserve">Network Access </w:t>
            </w:r>
          </w:p>
        </w:tc>
        <w:tc>
          <w:tcPr>
            <w:tcW w:w="2836" w:type="dxa"/>
            <w:tcBorders>
              <w:top w:val="single" w:sz="2" w:space="0" w:color="000000"/>
              <w:left w:val="single" w:sz="2" w:space="0" w:color="000000"/>
              <w:bottom w:val="single" w:sz="2" w:space="0" w:color="000000"/>
              <w:right w:val="single" w:sz="2" w:space="0" w:color="000000"/>
            </w:tcBorders>
          </w:tcPr>
          <w:p w14:paraId="76125FE4" w14:textId="77777777" w:rsidR="000444D1" w:rsidRDefault="00E84D5C">
            <w:pPr>
              <w:ind w:left="31"/>
            </w:pPr>
            <w:r>
              <w:rPr>
                <w:rFonts w:ascii="Arial" w:eastAsia="Arial" w:hAnsi="Arial" w:cs="Arial"/>
                <w:sz w:val="20"/>
              </w:rPr>
              <w:t xml:space="preserve">% access to Participants on </w:t>
            </w:r>
          </w:p>
          <w:p w14:paraId="39F5B11A" w14:textId="77777777" w:rsidR="000444D1" w:rsidRDefault="00E84D5C">
            <w:pPr>
              <w:ind w:left="31"/>
            </w:pPr>
            <w:r>
              <w:rPr>
                <w:rFonts w:ascii="Arial" w:eastAsia="Arial" w:hAnsi="Arial" w:cs="Arial"/>
                <w:sz w:val="20"/>
              </w:rPr>
              <w:t xml:space="preserve">plan(s) based on </w:t>
            </w:r>
            <w:proofErr w:type="spellStart"/>
            <w:r>
              <w:rPr>
                <w:rFonts w:ascii="Arial" w:eastAsia="Arial" w:hAnsi="Arial" w:cs="Arial"/>
                <w:sz w:val="20"/>
              </w:rPr>
              <w:t>GeoAccess</w:t>
            </w:r>
            <w:proofErr w:type="spellEnd"/>
            <w:r>
              <w:rPr>
                <w:rFonts w:ascii="Arial" w:eastAsia="Arial" w:hAnsi="Arial" w:cs="Arial"/>
                <w:sz w:val="20"/>
              </w:rPr>
              <w:t xml:space="preserve"> criteria </w:t>
            </w:r>
          </w:p>
        </w:tc>
        <w:tc>
          <w:tcPr>
            <w:tcW w:w="1480" w:type="dxa"/>
            <w:tcBorders>
              <w:top w:val="single" w:sz="2" w:space="0" w:color="000000"/>
              <w:left w:val="single" w:sz="2" w:space="0" w:color="000000"/>
              <w:bottom w:val="single" w:sz="2" w:space="0" w:color="000000"/>
              <w:right w:val="single" w:sz="2" w:space="0" w:color="000000"/>
            </w:tcBorders>
            <w:vAlign w:val="center"/>
          </w:tcPr>
          <w:p w14:paraId="21981547" w14:textId="77777777" w:rsidR="000444D1" w:rsidRDefault="00E84D5C">
            <w:pPr>
              <w:ind w:right="23"/>
              <w:jc w:val="center"/>
            </w:pPr>
            <w:r>
              <w:rPr>
                <w:rFonts w:ascii="Arial" w:eastAsia="Arial" w:hAnsi="Arial" w:cs="Arial"/>
                <w:sz w:val="20"/>
              </w:rPr>
              <w:t xml:space="preserve">99% </w:t>
            </w:r>
          </w:p>
        </w:tc>
        <w:tc>
          <w:tcPr>
            <w:tcW w:w="1505" w:type="dxa"/>
            <w:tcBorders>
              <w:top w:val="single" w:sz="2" w:space="0" w:color="000000"/>
              <w:left w:val="single" w:sz="2" w:space="0" w:color="000000"/>
              <w:bottom w:val="single" w:sz="2" w:space="0" w:color="000000"/>
              <w:right w:val="single" w:sz="2" w:space="0" w:color="000000"/>
            </w:tcBorders>
            <w:vAlign w:val="center"/>
          </w:tcPr>
          <w:p w14:paraId="62750EAC" w14:textId="77777777" w:rsidR="000444D1" w:rsidRDefault="00E84D5C">
            <w:pPr>
              <w:ind w:right="24"/>
              <w:jc w:val="center"/>
            </w:pPr>
            <w:r>
              <w:rPr>
                <w:rFonts w:ascii="Arial" w:eastAsia="Arial" w:hAnsi="Arial" w:cs="Arial"/>
                <w:sz w:val="20"/>
              </w:rPr>
              <w:t xml:space="preserve">Annually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3FC0BA12" w14:textId="77777777" w:rsidR="000444D1" w:rsidRDefault="00E84D5C">
            <w:pPr>
              <w:ind w:right="27"/>
              <w:jc w:val="center"/>
            </w:pPr>
            <w:r>
              <w:rPr>
                <w:rFonts w:ascii="Arial" w:eastAsia="Arial" w:hAnsi="Arial" w:cs="Arial"/>
                <w:sz w:val="20"/>
              </w:rPr>
              <w:t xml:space="preserve">0.2% </w:t>
            </w:r>
          </w:p>
        </w:tc>
        <w:tc>
          <w:tcPr>
            <w:tcW w:w="1414" w:type="dxa"/>
            <w:tcBorders>
              <w:top w:val="single" w:sz="2" w:space="0" w:color="000000"/>
              <w:left w:val="single" w:sz="2" w:space="0" w:color="000000"/>
              <w:bottom w:val="single" w:sz="2" w:space="0" w:color="000000"/>
              <w:right w:val="single" w:sz="2" w:space="0" w:color="000000"/>
            </w:tcBorders>
            <w:vAlign w:val="center"/>
          </w:tcPr>
          <w:p w14:paraId="5FAF195B" w14:textId="77777777" w:rsidR="000444D1" w:rsidRDefault="00E84D5C">
            <w:pPr>
              <w:ind w:right="23"/>
              <w:jc w:val="center"/>
            </w:pPr>
            <w:r>
              <w:rPr>
                <w:rFonts w:ascii="Arial" w:eastAsia="Arial" w:hAnsi="Arial" w:cs="Arial"/>
                <w:sz w:val="20"/>
              </w:rPr>
              <w:t xml:space="preserve">Annually </w:t>
            </w:r>
          </w:p>
        </w:tc>
      </w:tr>
      <w:tr w:rsidR="000444D1" w14:paraId="76748117" w14:textId="77777777">
        <w:trPr>
          <w:trHeight w:val="1213"/>
        </w:trPr>
        <w:tc>
          <w:tcPr>
            <w:tcW w:w="1946" w:type="dxa"/>
            <w:tcBorders>
              <w:top w:val="single" w:sz="2" w:space="0" w:color="000000"/>
              <w:left w:val="single" w:sz="6" w:space="0" w:color="000000"/>
              <w:bottom w:val="single" w:sz="2" w:space="0" w:color="000000"/>
              <w:right w:val="single" w:sz="2" w:space="0" w:color="000000"/>
            </w:tcBorders>
            <w:vAlign w:val="center"/>
          </w:tcPr>
          <w:p w14:paraId="72B24D5B" w14:textId="77777777" w:rsidR="000444D1" w:rsidRDefault="00E84D5C">
            <w:r>
              <w:rPr>
                <w:rFonts w:ascii="Arial" w:eastAsia="Arial" w:hAnsi="Arial" w:cs="Arial"/>
                <w:sz w:val="20"/>
              </w:rPr>
              <w:t xml:space="preserve">Renewal Reports </w:t>
            </w:r>
          </w:p>
        </w:tc>
        <w:tc>
          <w:tcPr>
            <w:tcW w:w="2836" w:type="dxa"/>
            <w:tcBorders>
              <w:top w:val="single" w:sz="2" w:space="0" w:color="000000"/>
              <w:left w:val="single" w:sz="2" w:space="0" w:color="000000"/>
              <w:bottom w:val="single" w:sz="2" w:space="0" w:color="000000"/>
              <w:right w:val="single" w:sz="2" w:space="0" w:color="000000"/>
            </w:tcBorders>
          </w:tcPr>
          <w:p w14:paraId="3D4E9DE9" w14:textId="77777777" w:rsidR="000444D1" w:rsidRDefault="00E84D5C">
            <w:pPr>
              <w:ind w:left="30"/>
            </w:pPr>
            <w:r>
              <w:rPr>
                <w:rFonts w:ascii="Arial" w:eastAsia="Arial" w:hAnsi="Arial" w:cs="Arial"/>
                <w:sz w:val="20"/>
              </w:rPr>
              <w:t>% time meets the date for delivering renewals (</w:t>
            </w:r>
            <w:r>
              <w:rPr>
                <w:rFonts w:ascii="Arial" w:eastAsia="Arial" w:hAnsi="Arial" w:cs="Arial"/>
                <w:i/>
                <w:sz w:val="20"/>
              </w:rPr>
              <w:t xml:space="preserve">see Section 7 (Contract Renewal) of the Special Terms and </w:t>
            </w:r>
          </w:p>
          <w:p w14:paraId="0C0CC53F" w14:textId="77777777" w:rsidR="000444D1" w:rsidRDefault="00E84D5C">
            <w:pPr>
              <w:ind w:left="31"/>
            </w:pPr>
            <w:r>
              <w:rPr>
                <w:rFonts w:ascii="Arial" w:eastAsia="Arial" w:hAnsi="Arial" w:cs="Arial"/>
                <w:i/>
                <w:sz w:val="20"/>
              </w:rPr>
              <w:t>Conditions)</w:t>
            </w:r>
            <w:r>
              <w:rPr>
                <w:rFonts w:ascii="Arial" w:eastAsia="Arial" w:hAnsi="Arial" w:cs="Arial"/>
                <w:sz w:val="20"/>
              </w:rPr>
              <w:t xml:space="preserve">  </w:t>
            </w:r>
          </w:p>
        </w:tc>
        <w:tc>
          <w:tcPr>
            <w:tcW w:w="1480" w:type="dxa"/>
            <w:tcBorders>
              <w:top w:val="single" w:sz="2" w:space="0" w:color="000000"/>
              <w:left w:val="single" w:sz="2" w:space="0" w:color="000000"/>
              <w:bottom w:val="single" w:sz="2" w:space="0" w:color="000000"/>
              <w:right w:val="single" w:sz="2" w:space="0" w:color="000000"/>
            </w:tcBorders>
            <w:vAlign w:val="center"/>
          </w:tcPr>
          <w:p w14:paraId="60F7ADF1" w14:textId="77777777" w:rsidR="000444D1" w:rsidRDefault="00E84D5C">
            <w:pPr>
              <w:ind w:right="22"/>
              <w:jc w:val="center"/>
            </w:pPr>
            <w:r>
              <w:rPr>
                <w:rFonts w:ascii="Arial" w:eastAsia="Arial" w:hAnsi="Arial" w:cs="Arial"/>
                <w:sz w:val="20"/>
              </w:rPr>
              <w:t xml:space="preserve">100% </w:t>
            </w:r>
          </w:p>
        </w:tc>
        <w:tc>
          <w:tcPr>
            <w:tcW w:w="1505" w:type="dxa"/>
            <w:tcBorders>
              <w:top w:val="single" w:sz="2" w:space="0" w:color="000000"/>
              <w:left w:val="single" w:sz="2" w:space="0" w:color="000000"/>
              <w:bottom w:val="single" w:sz="2" w:space="0" w:color="000000"/>
              <w:right w:val="single" w:sz="2" w:space="0" w:color="000000"/>
            </w:tcBorders>
            <w:vAlign w:val="center"/>
          </w:tcPr>
          <w:p w14:paraId="18D8EF43" w14:textId="77777777" w:rsidR="000444D1" w:rsidRDefault="00E84D5C">
            <w:pPr>
              <w:ind w:right="25"/>
              <w:jc w:val="center"/>
            </w:pPr>
            <w:r>
              <w:rPr>
                <w:rFonts w:ascii="Arial" w:eastAsia="Arial" w:hAnsi="Arial" w:cs="Arial"/>
                <w:sz w:val="20"/>
              </w:rPr>
              <w:t xml:space="preserve">Annually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555FA8B7" w14:textId="77777777" w:rsidR="000444D1" w:rsidRDefault="00E84D5C">
            <w:pPr>
              <w:ind w:right="27"/>
              <w:jc w:val="center"/>
            </w:pPr>
            <w:r>
              <w:rPr>
                <w:rFonts w:ascii="Arial" w:eastAsia="Arial" w:hAnsi="Arial" w:cs="Arial"/>
                <w:sz w:val="20"/>
              </w:rPr>
              <w:t xml:space="preserve">0.2% </w:t>
            </w:r>
          </w:p>
        </w:tc>
        <w:tc>
          <w:tcPr>
            <w:tcW w:w="1414" w:type="dxa"/>
            <w:tcBorders>
              <w:top w:val="single" w:sz="2" w:space="0" w:color="000000"/>
              <w:left w:val="single" w:sz="2" w:space="0" w:color="000000"/>
              <w:bottom w:val="single" w:sz="2" w:space="0" w:color="000000"/>
              <w:right w:val="single" w:sz="2" w:space="0" w:color="000000"/>
            </w:tcBorders>
            <w:vAlign w:val="center"/>
          </w:tcPr>
          <w:p w14:paraId="51D86A58" w14:textId="77777777" w:rsidR="000444D1" w:rsidRDefault="00E84D5C">
            <w:pPr>
              <w:ind w:right="23"/>
              <w:jc w:val="center"/>
            </w:pPr>
            <w:r>
              <w:rPr>
                <w:rFonts w:ascii="Arial" w:eastAsia="Arial" w:hAnsi="Arial" w:cs="Arial"/>
                <w:sz w:val="20"/>
              </w:rPr>
              <w:t xml:space="preserve">Annually </w:t>
            </w:r>
          </w:p>
        </w:tc>
      </w:tr>
      <w:tr w:rsidR="000444D1" w14:paraId="3412C21D" w14:textId="77777777">
        <w:trPr>
          <w:trHeight w:val="356"/>
        </w:trPr>
        <w:tc>
          <w:tcPr>
            <w:tcW w:w="1946" w:type="dxa"/>
            <w:tcBorders>
              <w:top w:val="single" w:sz="2" w:space="0" w:color="000000"/>
              <w:left w:val="single" w:sz="6" w:space="0" w:color="000000"/>
              <w:bottom w:val="single" w:sz="6" w:space="0" w:color="000000"/>
              <w:right w:val="nil"/>
            </w:tcBorders>
          </w:tcPr>
          <w:p w14:paraId="6E89485D" w14:textId="77777777" w:rsidR="000444D1" w:rsidRDefault="000444D1"/>
        </w:tc>
        <w:tc>
          <w:tcPr>
            <w:tcW w:w="5820" w:type="dxa"/>
            <w:gridSpan w:val="3"/>
            <w:tcBorders>
              <w:top w:val="single" w:sz="2" w:space="0" w:color="000000"/>
              <w:left w:val="nil"/>
              <w:bottom w:val="single" w:sz="6" w:space="0" w:color="000000"/>
              <w:right w:val="single" w:sz="2" w:space="0" w:color="000000"/>
            </w:tcBorders>
          </w:tcPr>
          <w:p w14:paraId="23A9FF1D" w14:textId="77777777" w:rsidR="000444D1" w:rsidRDefault="00E84D5C">
            <w:pPr>
              <w:ind w:right="55"/>
              <w:jc w:val="right"/>
            </w:pPr>
            <w:r>
              <w:rPr>
                <w:rFonts w:ascii="Arial" w:eastAsia="Arial" w:hAnsi="Arial" w:cs="Arial"/>
                <w:b/>
                <w:sz w:val="20"/>
              </w:rPr>
              <w:t xml:space="preserve">Total Assessment </w:t>
            </w:r>
          </w:p>
        </w:tc>
        <w:tc>
          <w:tcPr>
            <w:tcW w:w="1080" w:type="dxa"/>
            <w:tcBorders>
              <w:top w:val="single" w:sz="2" w:space="0" w:color="000000"/>
              <w:left w:val="single" w:sz="2" w:space="0" w:color="000000"/>
              <w:bottom w:val="single" w:sz="6" w:space="0" w:color="000000"/>
              <w:right w:val="single" w:sz="2" w:space="0" w:color="000000"/>
            </w:tcBorders>
          </w:tcPr>
          <w:p w14:paraId="4BACC198" w14:textId="77777777" w:rsidR="000444D1" w:rsidRDefault="00E84D5C">
            <w:pPr>
              <w:ind w:right="26"/>
              <w:jc w:val="center"/>
            </w:pPr>
            <w:r>
              <w:rPr>
                <w:rFonts w:ascii="Arial" w:eastAsia="Arial" w:hAnsi="Arial" w:cs="Arial"/>
                <w:b/>
                <w:sz w:val="20"/>
              </w:rPr>
              <w:t xml:space="preserve">2.0% </w:t>
            </w:r>
          </w:p>
        </w:tc>
        <w:tc>
          <w:tcPr>
            <w:tcW w:w="1414" w:type="dxa"/>
            <w:tcBorders>
              <w:top w:val="single" w:sz="2" w:space="0" w:color="000000"/>
              <w:left w:val="single" w:sz="2" w:space="0" w:color="000000"/>
              <w:bottom w:val="single" w:sz="6" w:space="0" w:color="000000"/>
              <w:right w:val="single" w:sz="2" w:space="0" w:color="000000"/>
            </w:tcBorders>
          </w:tcPr>
          <w:p w14:paraId="3D8BB7B0" w14:textId="77777777" w:rsidR="000444D1" w:rsidRDefault="00E84D5C">
            <w:pPr>
              <w:ind w:right="23"/>
              <w:jc w:val="center"/>
            </w:pPr>
            <w:r>
              <w:rPr>
                <w:rFonts w:ascii="Arial" w:eastAsia="Arial" w:hAnsi="Arial" w:cs="Arial"/>
                <w:sz w:val="20"/>
              </w:rPr>
              <w:t xml:space="preserve">Annually </w:t>
            </w:r>
          </w:p>
        </w:tc>
      </w:tr>
    </w:tbl>
    <w:p w14:paraId="4EADB0F2" w14:textId="77777777" w:rsidR="000444D1" w:rsidRDefault="00E84D5C">
      <w:pPr>
        <w:spacing w:after="0"/>
        <w:ind w:left="1620"/>
        <w:jc w:val="both"/>
      </w:pPr>
      <w:r>
        <w:rPr>
          <w:rFonts w:ascii="Arial" w:eastAsia="Arial" w:hAnsi="Arial" w:cs="Arial"/>
          <w:sz w:val="20"/>
        </w:rPr>
        <w:t xml:space="preserve"> </w:t>
      </w:r>
    </w:p>
    <w:tbl>
      <w:tblPr>
        <w:tblStyle w:val="TableGrid"/>
        <w:tblW w:w="10260" w:type="dxa"/>
        <w:tblInd w:w="270" w:type="dxa"/>
        <w:tblCellMar>
          <w:top w:w="70" w:type="dxa"/>
          <w:left w:w="27" w:type="dxa"/>
        </w:tblCellMar>
        <w:tblLook w:val="04A0" w:firstRow="1" w:lastRow="0" w:firstColumn="1" w:lastColumn="0" w:noHBand="0" w:noVBand="1"/>
      </w:tblPr>
      <w:tblGrid>
        <w:gridCol w:w="1945"/>
        <w:gridCol w:w="2836"/>
        <w:gridCol w:w="1480"/>
        <w:gridCol w:w="1505"/>
        <w:gridCol w:w="1080"/>
        <w:gridCol w:w="1414"/>
      </w:tblGrid>
      <w:tr w:rsidR="000444D1" w14:paraId="0CD1BA54" w14:textId="77777777">
        <w:trPr>
          <w:trHeight w:val="348"/>
        </w:trPr>
        <w:tc>
          <w:tcPr>
            <w:tcW w:w="7766" w:type="dxa"/>
            <w:gridSpan w:val="4"/>
            <w:tcBorders>
              <w:top w:val="single" w:sz="6" w:space="0" w:color="000000"/>
              <w:left w:val="single" w:sz="6" w:space="0" w:color="000000"/>
              <w:bottom w:val="single" w:sz="6" w:space="0" w:color="000000"/>
              <w:right w:val="nil"/>
            </w:tcBorders>
            <w:shd w:val="clear" w:color="auto" w:fill="D9D9D9"/>
          </w:tcPr>
          <w:p w14:paraId="786A08A8" w14:textId="77777777" w:rsidR="000444D1" w:rsidRDefault="00E84D5C">
            <w:pPr>
              <w:ind w:right="195"/>
              <w:jc w:val="right"/>
            </w:pPr>
            <w:r>
              <w:rPr>
                <w:rFonts w:ascii="Arial" w:eastAsia="Arial" w:hAnsi="Arial" w:cs="Arial"/>
                <w:b/>
                <w:sz w:val="24"/>
              </w:rPr>
              <w:t>Self-Insured Plan Performance Guarantees</w:t>
            </w:r>
            <w:r>
              <w:rPr>
                <w:rFonts w:ascii="Arial" w:eastAsia="Arial" w:hAnsi="Arial" w:cs="Arial"/>
                <w:b/>
                <w:sz w:val="20"/>
              </w:rPr>
              <w:t xml:space="preserve"> </w:t>
            </w:r>
          </w:p>
        </w:tc>
        <w:tc>
          <w:tcPr>
            <w:tcW w:w="1080" w:type="dxa"/>
            <w:tcBorders>
              <w:top w:val="single" w:sz="6" w:space="0" w:color="000000"/>
              <w:left w:val="nil"/>
              <w:bottom w:val="single" w:sz="6" w:space="0" w:color="000000"/>
              <w:right w:val="nil"/>
            </w:tcBorders>
            <w:shd w:val="clear" w:color="auto" w:fill="D9D9D9"/>
          </w:tcPr>
          <w:p w14:paraId="16DAFF95" w14:textId="77777777" w:rsidR="000444D1" w:rsidRDefault="000444D1"/>
        </w:tc>
        <w:tc>
          <w:tcPr>
            <w:tcW w:w="1414" w:type="dxa"/>
            <w:tcBorders>
              <w:top w:val="single" w:sz="6" w:space="0" w:color="000000"/>
              <w:left w:val="nil"/>
              <w:bottom w:val="single" w:sz="6" w:space="0" w:color="000000"/>
              <w:right w:val="single" w:sz="6" w:space="0" w:color="000000"/>
            </w:tcBorders>
            <w:shd w:val="clear" w:color="auto" w:fill="D9D9D9"/>
          </w:tcPr>
          <w:p w14:paraId="6A8BB5FE" w14:textId="77777777" w:rsidR="000444D1" w:rsidRDefault="000444D1"/>
        </w:tc>
      </w:tr>
      <w:tr w:rsidR="000444D1" w14:paraId="3807129F" w14:textId="77777777">
        <w:trPr>
          <w:trHeight w:val="761"/>
        </w:trPr>
        <w:tc>
          <w:tcPr>
            <w:tcW w:w="1946" w:type="dxa"/>
            <w:tcBorders>
              <w:top w:val="single" w:sz="6" w:space="0" w:color="000000"/>
              <w:left w:val="single" w:sz="6" w:space="0" w:color="000000"/>
              <w:bottom w:val="single" w:sz="6" w:space="0" w:color="000000"/>
              <w:right w:val="single" w:sz="6" w:space="0" w:color="000000"/>
            </w:tcBorders>
            <w:shd w:val="clear" w:color="auto" w:fill="D9D9D9"/>
          </w:tcPr>
          <w:p w14:paraId="64E5CEF4" w14:textId="77777777" w:rsidR="000444D1" w:rsidRDefault="00E84D5C">
            <w:pPr>
              <w:ind w:left="122"/>
              <w:jc w:val="center"/>
            </w:pPr>
            <w:r>
              <w:rPr>
                <w:rFonts w:ascii="Arial" w:eastAsia="Arial" w:hAnsi="Arial" w:cs="Arial"/>
                <w:b/>
                <w:sz w:val="20"/>
              </w:rPr>
              <w:t xml:space="preserve">Service </w:t>
            </w:r>
          </w:p>
          <w:p w14:paraId="5F414772" w14:textId="77777777" w:rsidR="000444D1" w:rsidRDefault="00E84D5C">
            <w:pPr>
              <w:jc w:val="center"/>
            </w:pPr>
            <w:r>
              <w:rPr>
                <w:rFonts w:ascii="Arial" w:eastAsia="Arial" w:hAnsi="Arial" w:cs="Arial"/>
                <w:b/>
                <w:sz w:val="20"/>
              </w:rPr>
              <w:t xml:space="preserve">Performance Standards </w:t>
            </w:r>
          </w:p>
        </w:tc>
        <w:tc>
          <w:tcPr>
            <w:tcW w:w="2836" w:type="dxa"/>
            <w:tcBorders>
              <w:top w:val="single" w:sz="6" w:space="0" w:color="000000"/>
              <w:left w:val="single" w:sz="6" w:space="0" w:color="000000"/>
              <w:bottom w:val="single" w:sz="2" w:space="0" w:color="000000"/>
              <w:right w:val="single" w:sz="6" w:space="0" w:color="000000"/>
            </w:tcBorders>
            <w:shd w:val="clear" w:color="auto" w:fill="D9D9D9"/>
            <w:vAlign w:val="center"/>
          </w:tcPr>
          <w:p w14:paraId="665ED453" w14:textId="77777777" w:rsidR="000444D1" w:rsidRDefault="00E84D5C">
            <w:pPr>
              <w:ind w:right="27"/>
              <w:jc w:val="center"/>
            </w:pPr>
            <w:r>
              <w:rPr>
                <w:rFonts w:ascii="Arial" w:eastAsia="Arial" w:hAnsi="Arial" w:cs="Arial"/>
                <w:b/>
                <w:sz w:val="20"/>
              </w:rPr>
              <w:t xml:space="preserve">Measurement </w:t>
            </w:r>
          </w:p>
        </w:tc>
        <w:tc>
          <w:tcPr>
            <w:tcW w:w="1480"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F047447" w14:textId="77777777" w:rsidR="000444D1" w:rsidRDefault="00E84D5C">
            <w:pPr>
              <w:jc w:val="center"/>
            </w:pPr>
            <w:r>
              <w:rPr>
                <w:rFonts w:ascii="Arial" w:eastAsia="Arial" w:hAnsi="Arial" w:cs="Arial"/>
                <w:b/>
                <w:sz w:val="20"/>
              </w:rPr>
              <w:t xml:space="preserve">Performance Guarantee </w:t>
            </w:r>
          </w:p>
        </w:tc>
        <w:tc>
          <w:tcPr>
            <w:tcW w:w="150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48EDB8DC" w14:textId="77777777" w:rsidR="000444D1" w:rsidRDefault="00E84D5C">
            <w:pPr>
              <w:jc w:val="center"/>
            </w:pPr>
            <w:r>
              <w:rPr>
                <w:rFonts w:ascii="Arial" w:eastAsia="Arial" w:hAnsi="Arial" w:cs="Arial"/>
                <w:b/>
                <w:sz w:val="20"/>
              </w:rPr>
              <w:t xml:space="preserve">Frequency of Measurement </w:t>
            </w:r>
          </w:p>
        </w:tc>
        <w:tc>
          <w:tcPr>
            <w:tcW w:w="1080"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2D9AD6E" w14:textId="77777777" w:rsidR="000444D1" w:rsidRDefault="00E84D5C">
            <w:pPr>
              <w:ind w:left="179"/>
            </w:pPr>
            <w:r>
              <w:rPr>
                <w:rFonts w:ascii="Arial" w:eastAsia="Arial" w:hAnsi="Arial" w:cs="Arial"/>
                <w:b/>
                <w:sz w:val="20"/>
              </w:rPr>
              <w:t xml:space="preserve">Weight </w:t>
            </w:r>
          </w:p>
        </w:tc>
        <w:tc>
          <w:tcPr>
            <w:tcW w:w="141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3DF492D" w14:textId="77777777" w:rsidR="000444D1" w:rsidRDefault="00E84D5C">
            <w:pPr>
              <w:jc w:val="center"/>
            </w:pPr>
            <w:r>
              <w:rPr>
                <w:rFonts w:ascii="Arial" w:eastAsia="Arial" w:hAnsi="Arial" w:cs="Arial"/>
                <w:b/>
                <w:sz w:val="20"/>
              </w:rPr>
              <w:t xml:space="preserve">Frequency of Assessment </w:t>
            </w:r>
          </w:p>
        </w:tc>
      </w:tr>
      <w:tr w:rsidR="000444D1" w14:paraId="77AFBC53" w14:textId="77777777">
        <w:trPr>
          <w:trHeight w:val="1079"/>
        </w:trPr>
        <w:tc>
          <w:tcPr>
            <w:tcW w:w="1946" w:type="dxa"/>
            <w:vMerge w:val="restart"/>
            <w:tcBorders>
              <w:top w:val="single" w:sz="6" w:space="0" w:color="000000"/>
              <w:left w:val="single" w:sz="6" w:space="0" w:color="000000"/>
              <w:bottom w:val="single" w:sz="2" w:space="0" w:color="000000"/>
              <w:right w:val="single" w:sz="2" w:space="0" w:color="000000"/>
            </w:tcBorders>
            <w:vAlign w:val="center"/>
          </w:tcPr>
          <w:p w14:paraId="02623E59" w14:textId="77777777" w:rsidR="000444D1" w:rsidRDefault="00E84D5C">
            <w:pPr>
              <w:jc w:val="both"/>
            </w:pPr>
            <w:r>
              <w:rPr>
                <w:rFonts w:ascii="Arial" w:eastAsia="Arial" w:hAnsi="Arial" w:cs="Arial"/>
                <w:sz w:val="20"/>
              </w:rPr>
              <w:t xml:space="preserve">Eligibility Processing  </w:t>
            </w:r>
          </w:p>
        </w:tc>
        <w:tc>
          <w:tcPr>
            <w:tcW w:w="2836" w:type="dxa"/>
            <w:tcBorders>
              <w:top w:val="single" w:sz="2" w:space="0" w:color="000000"/>
              <w:left w:val="single" w:sz="2" w:space="0" w:color="000000"/>
              <w:bottom w:val="single" w:sz="2" w:space="0" w:color="000000"/>
              <w:right w:val="single" w:sz="2" w:space="0" w:color="000000"/>
            </w:tcBorders>
          </w:tcPr>
          <w:p w14:paraId="0DFE94FB" w14:textId="77777777" w:rsidR="000444D1" w:rsidRDefault="00E84D5C">
            <w:pPr>
              <w:ind w:left="30"/>
            </w:pPr>
            <w:r>
              <w:rPr>
                <w:rFonts w:ascii="Arial" w:eastAsia="Arial" w:hAnsi="Arial" w:cs="Arial"/>
                <w:sz w:val="20"/>
              </w:rPr>
              <w:t xml:space="preserve">% of updates to eligibility or enrollment records made within two (2) business days after receiving the file. </w:t>
            </w:r>
          </w:p>
        </w:tc>
        <w:tc>
          <w:tcPr>
            <w:tcW w:w="1480" w:type="dxa"/>
            <w:tcBorders>
              <w:top w:val="single" w:sz="6" w:space="0" w:color="000000"/>
              <w:left w:val="single" w:sz="2" w:space="0" w:color="000000"/>
              <w:bottom w:val="single" w:sz="2" w:space="0" w:color="000000"/>
              <w:right w:val="single" w:sz="2" w:space="0" w:color="000000"/>
            </w:tcBorders>
            <w:vAlign w:val="center"/>
          </w:tcPr>
          <w:p w14:paraId="7AA620F2" w14:textId="77777777" w:rsidR="000444D1" w:rsidRDefault="00E84D5C">
            <w:pPr>
              <w:ind w:right="25"/>
              <w:jc w:val="center"/>
            </w:pPr>
            <w:r>
              <w:rPr>
                <w:rFonts w:ascii="Arial" w:eastAsia="Arial" w:hAnsi="Arial" w:cs="Arial"/>
                <w:sz w:val="20"/>
              </w:rPr>
              <w:t xml:space="preserve">100% </w:t>
            </w:r>
          </w:p>
        </w:tc>
        <w:tc>
          <w:tcPr>
            <w:tcW w:w="1505" w:type="dxa"/>
            <w:tcBorders>
              <w:top w:val="single" w:sz="6" w:space="0" w:color="000000"/>
              <w:left w:val="single" w:sz="2" w:space="0" w:color="000000"/>
              <w:bottom w:val="single" w:sz="2" w:space="0" w:color="000000"/>
              <w:right w:val="single" w:sz="2" w:space="0" w:color="000000"/>
            </w:tcBorders>
            <w:vAlign w:val="center"/>
          </w:tcPr>
          <w:p w14:paraId="524AEADC" w14:textId="77777777" w:rsidR="000444D1" w:rsidRDefault="00E84D5C">
            <w:pPr>
              <w:ind w:right="27"/>
              <w:jc w:val="center"/>
            </w:pPr>
            <w:r>
              <w:rPr>
                <w:rFonts w:ascii="Arial" w:eastAsia="Arial" w:hAnsi="Arial" w:cs="Arial"/>
                <w:sz w:val="20"/>
              </w:rPr>
              <w:t xml:space="preserve">Quarterly </w:t>
            </w:r>
          </w:p>
        </w:tc>
        <w:tc>
          <w:tcPr>
            <w:tcW w:w="1080" w:type="dxa"/>
            <w:tcBorders>
              <w:top w:val="single" w:sz="6" w:space="0" w:color="000000"/>
              <w:left w:val="single" w:sz="2" w:space="0" w:color="000000"/>
              <w:bottom w:val="single" w:sz="2" w:space="0" w:color="000000"/>
              <w:right w:val="single" w:sz="2" w:space="0" w:color="000000"/>
            </w:tcBorders>
            <w:vAlign w:val="center"/>
          </w:tcPr>
          <w:p w14:paraId="1F20D902" w14:textId="77777777" w:rsidR="000444D1" w:rsidRDefault="00E84D5C">
            <w:pPr>
              <w:ind w:right="29"/>
              <w:jc w:val="center"/>
            </w:pPr>
            <w:r>
              <w:rPr>
                <w:rFonts w:ascii="Arial" w:eastAsia="Arial" w:hAnsi="Arial" w:cs="Arial"/>
                <w:sz w:val="20"/>
              </w:rPr>
              <w:t xml:space="preserve">1.0% </w:t>
            </w:r>
          </w:p>
        </w:tc>
        <w:tc>
          <w:tcPr>
            <w:tcW w:w="1414" w:type="dxa"/>
            <w:tcBorders>
              <w:top w:val="single" w:sz="6" w:space="0" w:color="000000"/>
              <w:left w:val="single" w:sz="2" w:space="0" w:color="000000"/>
              <w:bottom w:val="single" w:sz="2" w:space="0" w:color="000000"/>
              <w:right w:val="single" w:sz="2" w:space="0" w:color="000000"/>
            </w:tcBorders>
            <w:vAlign w:val="center"/>
          </w:tcPr>
          <w:p w14:paraId="4A31E875" w14:textId="77777777" w:rsidR="000444D1" w:rsidRDefault="00E84D5C">
            <w:pPr>
              <w:ind w:right="25"/>
              <w:jc w:val="center"/>
            </w:pPr>
            <w:r>
              <w:rPr>
                <w:rFonts w:ascii="Arial" w:eastAsia="Arial" w:hAnsi="Arial" w:cs="Arial"/>
                <w:sz w:val="20"/>
              </w:rPr>
              <w:t xml:space="preserve">Annually </w:t>
            </w:r>
          </w:p>
        </w:tc>
      </w:tr>
      <w:tr w:rsidR="000444D1" w14:paraId="1468F1FC" w14:textId="77777777">
        <w:trPr>
          <w:trHeight w:val="523"/>
        </w:trPr>
        <w:tc>
          <w:tcPr>
            <w:tcW w:w="0" w:type="auto"/>
            <w:vMerge/>
            <w:tcBorders>
              <w:top w:val="nil"/>
              <w:left w:val="single" w:sz="6" w:space="0" w:color="000000"/>
              <w:bottom w:val="single" w:sz="2" w:space="0" w:color="000000"/>
              <w:right w:val="single" w:sz="2" w:space="0" w:color="000000"/>
            </w:tcBorders>
          </w:tcPr>
          <w:p w14:paraId="2BD8A49B" w14:textId="77777777" w:rsidR="000444D1" w:rsidRDefault="000444D1"/>
        </w:tc>
        <w:tc>
          <w:tcPr>
            <w:tcW w:w="2836" w:type="dxa"/>
            <w:tcBorders>
              <w:top w:val="single" w:sz="2" w:space="0" w:color="000000"/>
              <w:left w:val="single" w:sz="2" w:space="0" w:color="000000"/>
              <w:bottom w:val="single" w:sz="2" w:space="0" w:color="000000"/>
              <w:right w:val="single" w:sz="2" w:space="0" w:color="000000"/>
            </w:tcBorders>
          </w:tcPr>
          <w:p w14:paraId="312F89E1" w14:textId="77777777" w:rsidR="000444D1" w:rsidRDefault="00E84D5C">
            <w:pPr>
              <w:ind w:left="31"/>
            </w:pPr>
            <w:r>
              <w:rPr>
                <w:rFonts w:ascii="Arial" w:eastAsia="Arial" w:hAnsi="Arial" w:cs="Arial"/>
                <w:sz w:val="20"/>
              </w:rPr>
              <w:t xml:space="preserve">% eligibility determinations processed accurately </w:t>
            </w:r>
          </w:p>
        </w:tc>
        <w:tc>
          <w:tcPr>
            <w:tcW w:w="1480" w:type="dxa"/>
            <w:tcBorders>
              <w:top w:val="single" w:sz="2" w:space="0" w:color="000000"/>
              <w:left w:val="single" w:sz="2" w:space="0" w:color="000000"/>
              <w:bottom w:val="single" w:sz="2" w:space="0" w:color="000000"/>
              <w:right w:val="single" w:sz="2" w:space="0" w:color="000000"/>
            </w:tcBorders>
            <w:vAlign w:val="center"/>
          </w:tcPr>
          <w:p w14:paraId="07C93FBA" w14:textId="77777777" w:rsidR="000444D1" w:rsidRDefault="00E84D5C">
            <w:pPr>
              <w:ind w:right="25"/>
              <w:jc w:val="center"/>
            </w:pPr>
            <w:r>
              <w:rPr>
                <w:rFonts w:ascii="Arial" w:eastAsia="Arial" w:hAnsi="Arial" w:cs="Arial"/>
                <w:sz w:val="20"/>
              </w:rPr>
              <w:t xml:space="preserve">98% </w:t>
            </w:r>
          </w:p>
        </w:tc>
        <w:tc>
          <w:tcPr>
            <w:tcW w:w="1505" w:type="dxa"/>
            <w:tcBorders>
              <w:top w:val="single" w:sz="2" w:space="0" w:color="000000"/>
              <w:left w:val="single" w:sz="2" w:space="0" w:color="000000"/>
              <w:bottom w:val="single" w:sz="2" w:space="0" w:color="000000"/>
              <w:right w:val="single" w:sz="2" w:space="0" w:color="000000"/>
            </w:tcBorders>
            <w:vAlign w:val="center"/>
          </w:tcPr>
          <w:p w14:paraId="4E9E84E2"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325CA26D" w14:textId="77777777" w:rsidR="000444D1" w:rsidRDefault="00E84D5C">
            <w:pPr>
              <w:ind w:right="29"/>
              <w:jc w:val="center"/>
            </w:pPr>
            <w:r>
              <w:rPr>
                <w:rFonts w:ascii="Arial" w:eastAsia="Arial" w:hAnsi="Arial" w:cs="Arial"/>
                <w:sz w:val="20"/>
              </w:rPr>
              <w:t xml:space="preserve">1.0% </w:t>
            </w:r>
          </w:p>
        </w:tc>
        <w:tc>
          <w:tcPr>
            <w:tcW w:w="1414" w:type="dxa"/>
            <w:tcBorders>
              <w:top w:val="single" w:sz="2" w:space="0" w:color="000000"/>
              <w:left w:val="single" w:sz="2" w:space="0" w:color="000000"/>
              <w:bottom w:val="single" w:sz="2" w:space="0" w:color="000000"/>
              <w:right w:val="single" w:sz="2" w:space="0" w:color="000000"/>
            </w:tcBorders>
            <w:vAlign w:val="center"/>
          </w:tcPr>
          <w:p w14:paraId="26CFFEA6" w14:textId="77777777" w:rsidR="000444D1" w:rsidRDefault="00E84D5C">
            <w:pPr>
              <w:ind w:right="25"/>
              <w:jc w:val="center"/>
            </w:pPr>
            <w:r>
              <w:rPr>
                <w:rFonts w:ascii="Arial" w:eastAsia="Arial" w:hAnsi="Arial" w:cs="Arial"/>
                <w:sz w:val="20"/>
              </w:rPr>
              <w:t xml:space="preserve">Annually </w:t>
            </w:r>
          </w:p>
        </w:tc>
      </w:tr>
      <w:tr w:rsidR="000444D1" w14:paraId="0285F0FB" w14:textId="77777777">
        <w:trPr>
          <w:trHeight w:val="983"/>
        </w:trPr>
        <w:tc>
          <w:tcPr>
            <w:tcW w:w="1946" w:type="dxa"/>
            <w:vMerge w:val="restart"/>
            <w:tcBorders>
              <w:top w:val="single" w:sz="2" w:space="0" w:color="000000"/>
              <w:left w:val="single" w:sz="6" w:space="0" w:color="000000"/>
              <w:bottom w:val="single" w:sz="2" w:space="0" w:color="000000"/>
              <w:right w:val="single" w:sz="2" w:space="0" w:color="000000"/>
            </w:tcBorders>
            <w:vAlign w:val="center"/>
          </w:tcPr>
          <w:p w14:paraId="1918158F" w14:textId="77777777" w:rsidR="000444D1" w:rsidRDefault="00E84D5C">
            <w:r>
              <w:rPr>
                <w:rFonts w:ascii="Arial" w:eastAsia="Arial" w:hAnsi="Arial" w:cs="Arial"/>
                <w:sz w:val="20"/>
              </w:rPr>
              <w:t xml:space="preserve">Claim Processing </w:t>
            </w:r>
          </w:p>
        </w:tc>
        <w:tc>
          <w:tcPr>
            <w:tcW w:w="2836" w:type="dxa"/>
            <w:tcBorders>
              <w:top w:val="single" w:sz="2" w:space="0" w:color="000000"/>
              <w:left w:val="single" w:sz="2" w:space="0" w:color="000000"/>
              <w:bottom w:val="single" w:sz="2" w:space="0" w:color="000000"/>
              <w:right w:val="single" w:sz="2" w:space="0" w:color="000000"/>
            </w:tcBorders>
          </w:tcPr>
          <w:p w14:paraId="4BFFCD97" w14:textId="77777777" w:rsidR="000444D1" w:rsidRDefault="00E84D5C">
            <w:pPr>
              <w:ind w:left="30"/>
            </w:pPr>
            <w:r>
              <w:rPr>
                <w:rFonts w:ascii="Arial" w:eastAsia="Arial" w:hAnsi="Arial" w:cs="Arial"/>
                <w:sz w:val="20"/>
              </w:rPr>
              <w:t xml:space="preserve">% claims processed within fourteen (14) calendar days (paid, denied, or pended) of receipt. </w:t>
            </w:r>
          </w:p>
        </w:tc>
        <w:tc>
          <w:tcPr>
            <w:tcW w:w="1480" w:type="dxa"/>
            <w:tcBorders>
              <w:top w:val="single" w:sz="2" w:space="0" w:color="000000"/>
              <w:left w:val="single" w:sz="2" w:space="0" w:color="000000"/>
              <w:bottom w:val="single" w:sz="2" w:space="0" w:color="000000"/>
              <w:right w:val="single" w:sz="2" w:space="0" w:color="000000"/>
            </w:tcBorders>
            <w:vAlign w:val="center"/>
          </w:tcPr>
          <w:p w14:paraId="2F7EEE00" w14:textId="77777777" w:rsidR="000444D1" w:rsidRDefault="00E84D5C">
            <w:pPr>
              <w:ind w:right="25"/>
              <w:jc w:val="center"/>
            </w:pPr>
            <w:r>
              <w:rPr>
                <w:rFonts w:ascii="Arial" w:eastAsia="Arial" w:hAnsi="Arial" w:cs="Arial"/>
                <w:sz w:val="20"/>
              </w:rPr>
              <w:t xml:space="preserve">94% </w:t>
            </w:r>
          </w:p>
        </w:tc>
        <w:tc>
          <w:tcPr>
            <w:tcW w:w="1505" w:type="dxa"/>
            <w:tcBorders>
              <w:top w:val="single" w:sz="2" w:space="0" w:color="000000"/>
              <w:left w:val="single" w:sz="2" w:space="0" w:color="000000"/>
              <w:bottom w:val="single" w:sz="2" w:space="0" w:color="000000"/>
              <w:right w:val="single" w:sz="2" w:space="0" w:color="000000"/>
            </w:tcBorders>
            <w:vAlign w:val="center"/>
          </w:tcPr>
          <w:p w14:paraId="337D4F2A"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6952DDF0" w14:textId="77777777" w:rsidR="000444D1" w:rsidRDefault="00E84D5C">
            <w:pPr>
              <w:ind w:right="29"/>
              <w:jc w:val="center"/>
            </w:pPr>
            <w:r>
              <w:rPr>
                <w:rFonts w:ascii="Arial" w:eastAsia="Arial" w:hAnsi="Arial" w:cs="Arial"/>
                <w:sz w:val="20"/>
              </w:rPr>
              <w:t xml:space="preserve">1.0% </w:t>
            </w:r>
          </w:p>
        </w:tc>
        <w:tc>
          <w:tcPr>
            <w:tcW w:w="1414" w:type="dxa"/>
            <w:tcBorders>
              <w:top w:val="single" w:sz="2" w:space="0" w:color="000000"/>
              <w:left w:val="single" w:sz="2" w:space="0" w:color="000000"/>
              <w:bottom w:val="single" w:sz="2" w:space="0" w:color="000000"/>
              <w:right w:val="single" w:sz="2" w:space="0" w:color="000000"/>
            </w:tcBorders>
            <w:vAlign w:val="center"/>
          </w:tcPr>
          <w:p w14:paraId="2B193EAB" w14:textId="77777777" w:rsidR="000444D1" w:rsidRDefault="00E84D5C">
            <w:pPr>
              <w:ind w:right="25"/>
              <w:jc w:val="center"/>
            </w:pPr>
            <w:r>
              <w:rPr>
                <w:rFonts w:ascii="Arial" w:eastAsia="Arial" w:hAnsi="Arial" w:cs="Arial"/>
                <w:sz w:val="20"/>
              </w:rPr>
              <w:t xml:space="preserve">Annually </w:t>
            </w:r>
          </w:p>
        </w:tc>
      </w:tr>
      <w:tr w:rsidR="000444D1" w14:paraId="751DF7E5" w14:textId="77777777">
        <w:trPr>
          <w:trHeight w:val="784"/>
        </w:trPr>
        <w:tc>
          <w:tcPr>
            <w:tcW w:w="0" w:type="auto"/>
            <w:vMerge/>
            <w:tcBorders>
              <w:top w:val="nil"/>
              <w:left w:val="single" w:sz="6" w:space="0" w:color="000000"/>
              <w:bottom w:val="single" w:sz="2" w:space="0" w:color="000000"/>
              <w:right w:val="single" w:sz="2" w:space="0" w:color="000000"/>
            </w:tcBorders>
          </w:tcPr>
          <w:p w14:paraId="677A6BE7" w14:textId="77777777" w:rsidR="000444D1" w:rsidRDefault="000444D1"/>
        </w:tc>
        <w:tc>
          <w:tcPr>
            <w:tcW w:w="2836" w:type="dxa"/>
            <w:tcBorders>
              <w:top w:val="single" w:sz="2" w:space="0" w:color="000000"/>
              <w:left w:val="single" w:sz="2" w:space="0" w:color="000000"/>
              <w:bottom w:val="single" w:sz="2" w:space="0" w:color="000000"/>
              <w:right w:val="single" w:sz="2" w:space="0" w:color="000000"/>
            </w:tcBorders>
          </w:tcPr>
          <w:p w14:paraId="5E8A68E4" w14:textId="77777777" w:rsidR="000444D1" w:rsidRDefault="00E84D5C">
            <w:pPr>
              <w:ind w:left="31"/>
            </w:pPr>
            <w:r>
              <w:rPr>
                <w:rFonts w:ascii="Arial" w:eastAsia="Arial" w:hAnsi="Arial" w:cs="Arial"/>
                <w:sz w:val="20"/>
              </w:rPr>
              <w:t xml:space="preserve">% claims processed within thirty (30) calendar days (paid, denied, or pended) of receipt. </w:t>
            </w:r>
          </w:p>
        </w:tc>
        <w:tc>
          <w:tcPr>
            <w:tcW w:w="1480" w:type="dxa"/>
            <w:tcBorders>
              <w:top w:val="single" w:sz="2" w:space="0" w:color="000000"/>
              <w:left w:val="single" w:sz="2" w:space="0" w:color="000000"/>
              <w:bottom w:val="single" w:sz="2" w:space="0" w:color="000000"/>
              <w:right w:val="single" w:sz="2" w:space="0" w:color="000000"/>
            </w:tcBorders>
            <w:vAlign w:val="center"/>
          </w:tcPr>
          <w:p w14:paraId="7EE6D9DA" w14:textId="77777777" w:rsidR="000444D1" w:rsidRDefault="00E84D5C">
            <w:pPr>
              <w:ind w:right="25"/>
              <w:jc w:val="center"/>
            </w:pPr>
            <w:r>
              <w:rPr>
                <w:rFonts w:ascii="Arial" w:eastAsia="Arial" w:hAnsi="Arial" w:cs="Arial"/>
                <w:sz w:val="20"/>
              </w:rPr>
              <w:t xml:space="preserve">99% </w:t>
            </w:r>
          </w:p>
        </w:tc>
        <w:tc>
          <w:tcPr>
            <w:tcW w:w="1505" w:type="dxa"/>
            <w:tcBorders>
              <w:top w:val="single" w:sz="2" w:space="0" w:color="000000"/>
              <w:left w:val="single" w:sz="2" w:space="0" w:color="000000"/>
              <w:bottom w:val="single" w:sz="2" w:space="0" w:color="000000"/>
              <w:right w:val="single" w:sz="2" w:space="0" w:color="000000"/>
            </w:tcBorders>
            <w:vAlign w:val="center"/>
          </w:tcPr>
          <w:p w14:paraId="79407707"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39234B0B" w14:textId="77777777" w:rsidR="000444D1" w:rsidRDefault="00E84D5C">
            <w:pPr>
              <w:ind w:right="29"/>
              <w:jc w:val="center"/>
            </w:pPr>
            <w:r>
              <w:rPr>
                <w:rFonts w:ascii="Arial" w:eastAsia="Arial" w:hAnsi="Arial" w:cs="Arial"/>
                <w:sz w:val="20"/>
              </w:rPr>
              <w:t xml:space="preserve">1.0% </w:t>
            </w:r>
          </w:p>
        </w:tc>
        <w:tc>
          <w:tcPr>
            <w:tcW w:w="1414" w:type="dxa"/>
            <w:tcBorders>
              <w:top w:val="single" w:sz="2" w:space="0" w:color="000000"/>
              <w:left w:val="single" w:sz="2" w:space="0" w:color="000000"/>
              <w:bottom w:val="single" w:sz="2" w:space="0" w:color="000000"/>
              <w:right w:val="single" w:sz="2" w:space="0" w:color="000000"/>
            </w:tcBorders>
            <w:vAlign w:val="center"/>
          </w:tcPr>
          <w:p w14:paraId="1A02B672" w14:textId="77777777" w:rsidR="000444D1" w:rsidRDefault="00E84D5C">
            <w:pPr>
              <w:ind w:right="25"/>
              <w:jc w:val="center"/>
            </w:pPr>
            <w:r>
              <w:rPr>
                <w:rFonts w:ascii="Arial" w:eastAsia="Arial" w:hAnsi="Arial" w:cs="Arial"/>
                <w:sz w:val="20"/>
              </w:rPr>
              <w:t xml:space="preserve">Annually </w:t>
            </w:r>
          </w:p>
        </w:tc>
      </w:tr>
      <w:tr w:rsidR="000444D1" w14:paraId="7CF1128E" w14:textId="77777777">
        <w:trPr>
          <w:trHeight w:val="523"/>
        </w:trPr>
        <w:tc>
          <w:tcPr>
            <w:tcW w:w="1946" w:type="dxa"/>
            <w:tcBorders>
              <w:top w:val="single" w:sz="2" w:space="0" w:color="000000"/>
              <w:left w:val="single" w:sz="6" w:space="0" w:color="000000"/>
              <w:bottom w:val="single" w:sz="2" w:space="0" w:color="000000"/>
              <w:right w:val="single" w:sz="2" w:space="0" w:color="000000"/>
            </w:tcBorders>
          </w:tcPr>
          <w:p w14:paraId="19BC0D25" w14:textId="77777777" w:rsidR="000444D1" w:rsidRDefault="00E84D5C">
            <w:r>
              <w:rPr>
                <w:rFonts w:ascii="Arial" w:eastAsia="Arial" w:hAnsi="Arial" w:cs="Arial"/>
                <w:sz w:val="20"/>
              </w:rPr>
              <w:t xml:space="preserve">Claim Processing Accuracy </w:t>
            </w:r>
          </w:p>
        </w:tc>
        <w:tc>
          <w:tcPr>
            <w:tcW w:w="2836" w:type="dxa"/>
            <w:tcBorders>
              <w:top w:val="single" w:sz="2" w:space="0" w:color="000000"/>
              <w:left w:val="single" w:sz="2" w:space="0" w:color="000000"/>
              <w:bottom w:val="single" w:sz="2" w:space="0" w:color="000000"/>
              <w:right w:val="single" w:sz="2" w:space="0" w:color="000000"/>
            </w:tcBorders>
          </w:tcPr>
          <w:p w14:paraId="5E510F25" w14:textId="77777777" w:rsidR="000444D1" w:rsidRDefault="00E84D5C">
            <w:pPr>
              <w:ind w:left="31"/>
            </w:pPr>
            <w:r>
              <w:rPr>
                <w:rFonts w:ascii="Arial" w:eastAsia="Arial" w:hAnsi="Arial" w:cs="Arial"/>
                <w:sz w:val="20"/>
              </w:rPr>
              <w:t xml:space="preserve">% claims processed or coded with no errors. </w:t>
            </w:r>
          </w:p>
        </w:tc>
        <w:tc>
          <w:tcPr>
            <w:tcW w:w="1480" w:type="dxa"/>
            <w:tcBorders>
              <w:top w:val="single" w:sz="2" w:space="0" w:color="000000"/>
              <w:left w:val="single" w:sz="2" w:space="0" w:color="000000"/>
              <w:bottom w:val="single" w:sz="2" w:space="0" w:color="000000"/>
              <w:right w:val="single" w:sz="2" w:space="0" w:color="000000"/>
            </w:tcBorders>
            <w:vAlign w:val="center"/>
          </w:tcPr>
          <w:p w14:paraId="66BEDBF3" w14:textId="77777777" w:rsidR="000444D1" w:rsidRDefault="00E84D5C">
            <w:pPr>
              <w:ind w:right="25"/>
              <w:jc w:val="center"/>
            </w:pPr>
            <w:r>
              <w:rPr>
                <w:rFonts w:ascii="Arial" w:eastAsia="Arial" w:hAnsi="Arial" w:cs="Arial"/>
                <w:sz w:val="20"/>
              </w:rPr>
              <w:t xml:space="preserve">98% </w:t>
            </w:r>
          </w:p>
        </w:tc>
        <w:tc>
          <w:tcPr>
            <w:tcW w:w="1505" w:type="dxa"/>
            <w:tcBorders>
              <w:top w:val="single" w:sz="2" w:space="0" w:color="000000"/>
              <w:left w:val="single" w:sz="2" w:space="0" w:color="000000"/>
              <w:bottom w:val="single" w:sz="2" w:space="0" w:color="000000"/>
              <w:right w:val="single" w:sz="2" w:space="0" w:color="000000"/>
            </w:tcBorders>
            <w:vAlign w:val="center"/>
          </w:tcPr>
          <w:p w14:paraId="4308ED7E" w14:textId="77777777" w:rsidR="000444D1" w:rsidRDefault="00E84D5C">
            <w:pPr>
              <w:ind w:right="26"/>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488BCA0C" w14:textId="77777777" w:rsidR="000444D1" w:rsidRDefault="00E84D5C">
            <w:pPr>
              <w:ind w:right="29"/>
              <w:jc w:val="center"/>
            </w:pPr>
            <w:r>
              <w:rPr>
                <w:rFonts w:ascii="Arial" w:eastAsia="Arial" w:hAnsi="Arial" w:cs="Arial"/>
                <w:sz w:val="20"/>
              </w:rPr>
              <w:t xml:space="preserve">1.0% </w:t>
            </w:r>
          </w:p>
        </w:tc>
        <w:tc>
          <w:tcPr>
            <w:tcW w:w="1414" w:type="dxa"/>
            <w:tcBorders>
              <w:top w:val="single" w:sz="2" w:space="0" w:color="000000"/>
              <w:left w:val="single" w:sz="2" w:space="0" w:color="000000"/>
              <w:bottom w:val="single" w:sz="2" w:space="0" w:color="000000"/>
              <w:right w:val="single" w:sz="2" w:space="0" w:color="000000"/>
            </w:tcBorders>
            <w:vAlign w:val="center"/>
          </w:tcPr>
          <w:p w14:paraId="35D30EF1" w14:textId="77777777" w:rsidR="000444D1" w:rsidRDefault="00E84D5C">
            <w:pPr>
              <w:ind w:right="25"/>
              <w:jc w:val="center"/>
            </w:pPr>
            <w:r>
              <w:rPr>
                <w:rFonts w:ascii="Arial" w:eastAsia="Arial" w:hAnsi="Arial" w:cs="Arial"/>
                <w:sz w:val="20"/>
              </w:rPr>
              <w:t xml:space="preserve">Annually </w:t>
            </w:r>
          </w:p>
        </w:tc>
      </w:tr>
      <w:tr w:rsidR="000444D1" w14:paraId="36591C6A" w14:textId="77777777">
        <w:trPr>
          <w:trHeight w:val="347"/>
        </w:trPr>
        <w:tc>
          <w:tcPr>
            <w:tcW w:w="1946" w:type="dxa"/>
            <w:tcBorders>
              <w:top w:val="single" w:sz="6" w:space="0" w:color="000000"/>
              <w:left w:val="single" w:sz="6" w:space="0" w:color="000000"/>
              <w:bottom w:val="single" w:sz="6" w:space="0" w:color="000000"/>
              <w:right w:val="nil"/>
            </w:tcBorders>
            <w:shd w:val="clear" w:color="auto" w:fill="D9D9D9"/>
          </w:tcPr>
          <w:p w14:paraId="4761DE14" w14:textId="77777777" w:rsidR="000444D1" w:rsidRDefault="000444D1"/>
        </w:tc>
        <w:tc>
          <w:tcPr>
            <w:tcW w:w="8314" w:type="dxa"/>
            <w:gridSpan w:val="5"/>
            <w:tcBorders>
              <w:top w:val="single" w:sz="6" w:space="0" w:color="000000"/>
              <w:left w:val="nil"/>
              <w:bottom w:val="single" w:sz="6" w:space="0" w:color="000000"/>
              <w:right w:val="single" w:sz="6" w:space="0" w:color="000000"/>
            </w:tcBorders>
            <w:shd w:val="clear" w:color="auto" w:fill="D9D9D9"/>
          </w:tcPr>
          <w:p w14:paraId="10916EEC" w14:textId="77777777" w:rsidR="000444D1" w:rsidRDefault="00E84D5C">
            <w:pPr>
              <w:ind w:left="717"/>
            </w:pPr>
            <w:r>
              <w:rPr>
                <w:rFonts w:ascii="Arial" w:eastAsia="Arial" w:hAnsi="Arial" w:cs="Arial"/>
                <w:b/>
                <w:sz w:val="24"/>
              </w:rPr>
              <w:t>Self-Insured Plan Performance Guarantees</w:t>
            </w:r>
            <w:r>
              <w:rPr>
                <w:rFonts w:ascii="Arial" w:eastAsia="Arial" w:hAnsi="Arial" w:cs="Arial"/>
                <w:b/>
                <w:sz w:val="20"/>
              </w:rPr>
              <w:t xml:space="preserve"> </w:t>
            </w:r>
          </w:p>
        </w:tc>
      </w:tr>
      <w:tr w:rsidR="000444D1" w14:paraId="3495E62C" w14:textId="77777777">
        <w:trPr>
          <w:trHeight w:val="761"/>
        </w:trPr>
        <w:tc>
          <w:tcPr>
            <w:tcW w:w="1946" w:type="dxa"/>
            <w:tcBorders>
              <w:top w:val="single" w:sz="6" w:space="0" w:color="000000"/>
              <w:left w:val="single" w:sz="6" w:space="0" w:color="000000"/>
              <w:bottom w:val="single" w:sz="6" w:space="0" w:color="000000"/>
              <w:right w:val="single" w:sz="6" w:space="0" w:color="000000"/>
            </w:tcBorders>
            <w:shd w:val="clear" w:color="auto" w:fill="D9D9D9"/>
          </w:tcPr>
          <w:p w14:paraId="13A3EFB1" w14:textId="77777777" w:rsidR="000444D1" w:rsidRDefault="00E84D5C">
            <w:pPr>
              <w:ind w:left="124"/>
              <w:jc w:val="center"/>
            </w:pPr>
            <w:r>
              <w:rPr>
                <w:rFonts w:ascii="Arial" w:eastAsia="Arial" w:hAnsi="Arial" w:cs="Arial"/>
                <w:b/>
                <w:sz w:val="20"/>
              </w:rPr>
              <w:t xml:space="preserve">Service </w:t>
            </w:r>
          </w:p>
          <w:p w14:paraId="132F2355" w14:textId="77777777" w:rsidR="000444D1" w:rsidRDefault="00E84D5C">
            <w:pPr>
              <w:jc w:val="center"/>
            </w:pPr>
            <w:r>
              <w:rPr>
                <w:rFonts w:ascii="Arial" w:eastAsia="Arial" w:hAnsi="Arial" w:cs="Arial"/>
                <w:b/>
                <w:sz w:val="20"/>
              </w:rPr>
              <w:t xml:space="preserve">Performance Standards </w:t>
            </w:r>
          </w:p>
        </w:tc>
        <w:tc>
          <w:tcPr>
            <w:tcW w:w="2836" w:type="dxa"/>
            <w:tcBorders>
              <w:top w:val="single" w:sz="6" w:space="0" w:color="000000"/>
              <w:left w:val="single" w:sz="6" w:space="0" w:color="000000"/>
              <w:bottom w:val="single" w:sz="2" w:space="0" w:color="000000"/>
              <w:right w:val="single" w:sz="6" w:space="0" w:color="000000"/>
            </w:tcBorders>
            <w:shd w:val="clear" w:color="auto" w:fill="D9D9D9"/>
            <w:vAlign w:val="center"/>
          </w:tcPr>
          <w:p w14:paraId="126B390A" w14:textId="77777777" w:rsidR="000444D1" w:rsidRDefault="00E84D5C">
            <w:pPr>
              <w:ind w:right="25"/>
              <w:jc w:val="center"/>
            </w:pPr>
            <w:r>
              <w:rPr>
                <w:rFonts w:ascii="Arial" w:eastAsia="Arial" w:hAnsi="Arial" w:cs="Arial"/>
                <w:b/>
                <w:sz w:val="20"/>
              </w:rPr>
              <w:t xml:space="preserve">Measurement </w:t>
            </w:r>
          </w:p>
        </w:tc>
        <w:tc>
          <w:tcPr>
            <w:tcW w:w="1480"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36780136" w14:textId="77777777" w:rsidR="000444D1" w:rsidRDefault="00E84D5C">
            <w:pPr>
              <w:jc w:val="center"/>
            </w:pPr>
            <w:r>
              <w:rPr>
                <w:rFonts w:ascii="Arial" w:eastAsia="Arial" w:hAnsi="Arial" w:cs="Arial"/>
                <w:b/>
                <w:sz w:val="20"/>
              </w:rPr>
              <w:t xml:space="preserve">Performance Guarantee </w:t>
            </w:r>
          </w:p>
        </w:tc>
        <w:tc>
          <w:tcPr>
            <w:tcW w:w="150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34D34085" w14:textId="77777777" w:rsidR="000444D1" w:rsidRDefault="00E84D5C">
            <w:pPr>
              <w:jc w:val="center"/>
            </w:pPr>
            <w:r>
              <w:rPr>
                <w:rFonts w:ascii="Arial" w:eastAsia="Arial" w:hAnsi="Arial" w:cs="Arial"/>
                <w:b/>
                <w:sz w:val="20"/>
              </w:rPr>
              <w:t xml:space="preserve">Frequency of Measurement </w:t>
            </w:r>
          </w:p>
        </w:tc>
        <w:tc>
          <w:tcPr>
            <w:tcW w:w="1080"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275F083B" w14:textId="77777777" w:rsidR="000444D1" w:rsidRDefault="00E84D5C">
            <w:pPr>
              <w:ind w:left="179"/>
            </w:pPr>
            <w:r>
              <w:rPr>
                <w:rFonts w:ascii="Arial" w:eastAsia="Arial" w:hAnsi="Arial" w:cs="Arial"/>
                <w:b/>
                <w:sz w:val="20"/>
              </w:rPr>
              <w:t xml:space="preserve">Weight </w:t>
            </w:r>
          </w:p>
        </w:tc>
        <w:tc>
          <w:tcPr>
            <w:tcW w:w="141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03CB9814" w14:textId="77777777" w:rsidR="000444D1" w:rsidRDefault="00E84D5C">
            <w:pPr>
              <w:jc w:val="center"/>
            </w:pPr>
            <w:r>
              <w:rPr>
                <w:rFonts w:ascii="Arial" w:eastAsia="Arial" w:hAnsi="Arial" w:cs="Arial"/>
                <w:b/>
                <w:sz w:val="20"/>
              </w:rPr>
              <w:t xml:space="preserve">Frequency of Assessment </w:t>
            </w:r>
          </w:p>
        </w:tc>
      </w:tr>
      <w:tr w:rsidR="000444D1" w14:paraId="57F0DCAE" w14:textId="77777777">
        <w:trPr>
          <w:trHeight w:val="1220"/>
        </w:trPr>
        <w:tc>
          <w:tcPr>
            <w:tcW w:w="1946" w:type="dxa"/>
            <w:tcBorders>
              <w:top w:val="single" w:sz="6" w:space="0" w:color="000000"/>
              <w:left w:val="single" w:sz="6" w:space="0" w:color="000000"/>
              <w:bottom w:val="single" w:sz="2" w:space="0" w:color="000000"/>
              <w:right w:val="single" w:sz="2" w:space="0" w:color="000000"/>
            </w:tcBorders>
            <w:vAlign w:val="center"/>
          </w:tcPr>
          <w:p w14:paraId="75ABF495" w14:textId="77777777" w:rsidR="000444D1" w:rsidRDefault="00E84D5C">
            <w:r>
              <w:rPr>
                <w:rFonts w:ascii="Arial" w:eastAsia="Arial" w:hAnsi="Arial" w:cs="Arial"/>
                <w:sz w:val="20"/>
              </w:rPr>
              <w:t xml:space="preserve">Claim Calculating Accuracy  </w:t>
            </w:r>
          </w:p>
        </w:tc>
        <w:tc>
          <w:tcPr>
            <w:tcW w:w="2836" w:type="dxa"/>
            <w:tcBorders>
              <w:top w:val="single" w:sz="2" w:space="0" w:color="000000"/>
              <w:left w:val="single" w:sz="2" w:space="0" w:color="000000"/>
              <w:bottom w:val="single" w:sz="2" w:space="0" w:color="000000"/>
              <w:right w:val="single" w:sz="2" w:space="0" w:color="000000"/>
            </w:tcBorders>
          </w:tcPr>
          <w:p w14:paraId="60D2E6B9" w14:textId="77777777" w:rsidR="000444D1" w:rsidRDefault="00E84D5C">
            <w:pPr>
              <w:ind w:left="31" w:right="40"/>
            </w:pPr>
            <w:r>
              <w:rPr>
                <w:rFonts w:ascii="Arial" w:eastAsia="Arial" w:hAnsi="Arial" w:cs="Arial"/>
                <w:sz w:val="20"/>
              </w:rPr>
              <w:t xml:space="preserve">% of claim dollars submitted for payment calculated correctly (random sample audit of 2% of approved claims for the period). </w:t>
            </w:r>
          </w:p>
        </w:tc>
        <w:tc>
          <w:tcPr>
            <w:tcW w:w="1480" w:type="dxa"/>
            <w:tcBorders>
              <w:top w:val="single" w:sz="6" w:space="0" w:color="000000"/>
              <w:left w:val="single" w:sz="2" w:space="0" w:color="000000"/>
              <w:bottom w:val="single" w:sz="2" w:space="0" w:color="000000"/>
              <w:right w:val="single" w:sz="2" w:space="0" w:color="000000"/>
            </w:tcBorders>
            <w:vAlign w:val="center"/>
          </w:tcPr>
          <w:p w14:paraId="15EA24F2" w14:textId="77777777" w:rsidR="000444D1" w:rsidRDefault="00E84D5C">
            <w:pPr>
              <w:ind w:right="23"/>
              <w:jc w:val="center"/>
            </w:pPr>
            <w:r>
              <w:rPr>
                <w:rFonts w:ascii="Arial" w:eastAsia="Arial" w:hAnsi="Arial" w:cs="Arial"/>
                <w:sz w:val="20"/>
              </w:rPr>
              <w:t xml:space="preserve">98% </w:t>
            </w:r>
          </w:p>
        </w:tc>
        <w:tc>
          <w:tcPr>
            <w:tcW w:w="1505" w:type="dxa"/>
            <w:tcBorders>
              <w:top w:val="single" w:sz="6" w:space="0" w:color="000000"/>
              <w:left w:val="single" w:sz="2" w:space="0" w:color="000000"/>
              <w:bottom w:val="single" w:sz="2" w:space="0" w:color="000000"/>
              <w:right w:val="single" w:sz="2" w:space="0" w:color="000000"/>
            </w:tcBorders>
            <w:vAlign w:val="center"/>
          </w:tcPr>
          <w:p w14:paraId="5298144E" w14:textId="77777777" w:rsidR="000444D1" w:rsidRDefault="00E84D5C">
            <w:pPr>
              <w:ind w:right="25"/>
              <w:jc w:val="center"/>
            </w:pPr>
            <w:r>
              <w:rPr>
                <w:rFonts w:ascii="Arial" w:eastAsia="Arial" w:hAnsi="Arial" w:cs="Arial"/>
                <w:sz w:val="20"/>
              </w:rPr>
              <w:t xml:space="preserve">Quarterly </w:t>
            </w:r>
          </w:p>
        </w:tc>
        <w:tc>
          <w:tcPr>
            <w:tcW w:w="1080" w:type="dxa"/>
            <w:tcBorders>
              <w:top w:val="single" w:sz="6" w:space="0" w:color="000000"/>
              <w:left w:val="single" w:sz="2" w:space="0" w:color="000000"/>
              <w:bottom w:val="single" w:sz="2" w:space="0" w:color="000000"/>
              <w:right w:val="single" w:sz="2" w:space="0" w:color="000000"/>
            </w:tcBorders>
            <w:vAlign w:val="center"/>
          </w:tcPr>
          <w:p w14:paraId="2F4FDD9D" w14:textId="77777777" w:rsidR="000444D1" w:rsidRDefault="00E84D5C">
            <w:pPr>
              <w:ind w:right="27"/>
              <w:jc w:val="center"/>
            </w:pPr>
            <w:r>
              <w:rPr>
                <w:rFonts w:ascii="Arial" w:eastAsia="Arial" w:hAnsi="Arial" w:cs="Arial"/>
                <w:sz w:val="20"/>
              </w:rPr>
              <w:t xml:space="preserve">1.0% </w:t>
            </w:r>
          </w:p>
        </w:tc>
        <w:tc>
          <w:tcPr>
            <w:tcW w:w="1414" w:type="dxa"/>
            <w:tcBorders>
              <w:top w:val="single" w:sz="6" w:space="0" w:color="000000"/>
              <w:left w:val="single" w:sz="2" w:space="0" w:color="000000"/>
              <w:bottom w:val="single" w:sz="2" w:space="0" w:color="000000"/>
              <w:right w:val="single" w:sz="2" w:space="0" w:color="000000"/>
            </w:tcBorders>
            <w:vAlign w:val="center"/>
          </w:tcPr>
          <w:p w14:paraId="25F58B61" w14:textId="77777777" w:rsidR="000444D1" w:rsidRDefault="00E84D5C">
            <w:pPr>
              <w:ind w:right="23"/>
              <w:jc w:val="center"/>
            </w:pPr>
            <w:r>
              <w:rPr>
                <w:rFonts w:ascii="Arial" w:eastAsia="Arial" w:hAnsi="Arial" w:cs="Arial"/>
                <w:sz w:val="20"/>
              </w:rPr>
              <w:t xml:space="preserve">Annually </w:t>
            </w:r>
          </w:p>
        </w:tc>
      </w:tr>
      <w:tr w:rsidR="000444D1" w14:paraId="080E4296" w14:textId="77777777">
        <w:trPr>
          <w:trHeight w:val="754"/>
        </w:trPr>
        <w:tc>
          <w:tcPr>
            <w:tcW w:w="1946" w:type="dxa"/>
            <w:tcBorders>
              <w:top w:val="single" w:sz="2" w:space="0" w:color="000000"/>
              <w:left w:val="single" w:sz="6" w:space="0" w:color="000000"/>
              <w:bottom w:val="single" w:sz="2" w:space="0" w:color="000000"/>
              <w:right w:val="single" w:sz="2" w:space="0" w:color="000000"/>
            </w:tcBorders>
            <w:vAlign w:val="center"/>
          </w:tcPr>
          <w:p w14:paraId="4E4EF440" w14:textId="77777777" w:rsidR="000444D1" w:rsidRDefault="00E84D5C">
            <w:r>
              <w:rPr>
                <w:rFonts w:ascii="Arial" w:eastAsia="Arial" w:hAnsi="Arial" w:cs="Arial"/>
                <w:sz w:val="20"/>
              </w:rPr>
              <w:t xml:space="preserve">Customer Satisfaction </w:t>
            </w:r>
          </w:p>
        </w:tc>
        <w:tc>
          <w:tcPr>
            <w:tcW w:w="2836" w:type="dxa"/>
            <w:tcBorders>
              <w:top w:val="single" w:sz="2" w:space="0" w:color="000000"/>
              <w:left w:val="single" w:sz="2" w:space="0" w:color="000000"/>
              <w:bottom w:val="single" w:sz="2" w:space="0" w:color="000000"/>
              <w:right w:val="single" w:sz="2" w:space="0" w:color="000000"/>
            </w:tcBorders>
          </w:tcPr>
          <w:p w14:paraId="45FD0A73" w14:textId="77777777" w:rsidR="000444D1" w:rsidRDefault="00E84D5C">
            <w:pPr>
              <w:ind w:left="31" w:right="52"/>
            </w:pPr>
            <w:r>
              <w:rPr>
                <w:rFonts w:ascii="Arial" w:eastAsia="Arial" w:hAnsi="Arial" w:cs="Arial"/>
                <w:sz w:val="20"/>
              </w:rPr>
              <w:t xml:space="preserve">Average overall satisfaction on Participant satisfaction surveys. </w:t>
            </w:r>
          </w:p>
        </w:tc>
        <w:tc>
          <w:tcPr>
            <w:tcW w:w="1480" w:type="dxa"/>
            <w:tcBorders>
              <w:top w:val="single" w:sz="2" w:space="0" w:color="000000"/>
              <w:left w:val="single" w:sz="2" w:space="0" w:color="000000"/>
              <w:bottom w:val="single" w:sz="2" w:space="0" w:color="000000"/>
              <w:right w:val="single" w:sz="2" w:space="0" w:color="000000"/>
            </w:tcBorders>
            <w:vAlign w:val="center"/>
          </w:tcPr>
          <w:p w14:paraId="1786B765" w14:textId="77777777" w:rsidR="000444D1" w:rsidRDefault="00E84D5C">
            <w:pPr>
              <w:ind w:right="23"/>
              <w:jc w:val="center"/>
            </w:pPr>
            <w:r>
              <w:rPr>
                <w:rFonts w:ascii="Arial" w:eastAsia="Arial" w:hAnsi="Arial" w:cs="Arial"/>
                <w:sz w:val="20"/>
              </w:rPr>
              <w:t xml:space="preserve">90% </w:t>
            </w:r>
          </w:p>
        </w:tc>
        <w:tc>
          <w:tcPr>
            <w:tcW w:w="1505" w:type="dxa"/>
            <w:tcBorders>
              <w:top w:val="single" w:sz="2" w:space="0" w:color="000000"/>
              <w:left w:val="single" w:sz="2" w:space="0" w:color="000000"/>
              <w:bottom w:val="single" w:sz="2" w:space="0" w:color="000000"/>
              <w:right w:val="single" w:sz="2" w:space="0" w:color="000000"/>
            </w:tcBorders>
            <w:vAlign w:val="center"/>
          </w:tcPr>
          <w:p w14:paraId="26365A76" w14:textId="77777777" w:rsidR="000444D1" w:rsidRDefault="00E84D5C">
            <w:pPr>
              <w:ind w:right="24"/>
              <w:jc w:val="center"/>
            </w:pPr>
            <w:r>
              <w:rPr>
                <w:rFonts w:ascii="Arial" w:eastAsia="Arial" w:hAnsi="Arial" w:cs="Arial"/>
                <w:sz w:val="20"/>
              </w:rPr>
              <w:t xml:space="preserve">Annually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0E392043" w14:textId="77777777" w:rsidR="000444D1" w:rsidRDefault="00E84D5C">
            <w:pPr>
              <w:ind w:right="27"/>
              <w:jc w:val="center"/>
            </w:pPr>
            <w:r>
              <w:rPr>
                <w:rFonts w:ascii="Arial" w:eastAsia="Arial" w:hAnsi="Arial" w:cs="Arial"/>
                <w:sz w:val="20"/>
              </w:rPr>
              <w:t xml:space="preserve">2.0% </w:t>
            </w:r>
          </w:p>
        </w:tc>
        <w:tc>
          <w:tcPr>
            <w:tcW w:w="1414" w:type="dxa"/>
            <w:tcBorders>
              <w:top w:val="single" w:sz="2" w:space="0" w:color="000000"/>
              <w:left w:val="single" w:sz="2" w:space="0" w:color="000000"/>
              <w:bottom w:val="single" w:sz="2" w:space="0" w:color="000000"/>
              <w:right w:val="single" w:sz="2" w:space="0" w:color="000000"/>
            </w:tcBorders>
            <w:vAlign w:val="center"/>
          </w:tcPr>
          <w:p w14:paraId="40975114" w14:textId="77777777" w:rsidR="000444D1" w:rsidRDefault="00E84D5C">
            <w:pPr>
              <w:ind w:right="23"/>
              <w:jc w:val="center"/>
            </w:pPr>
            <w:r>
              <w:rPr>
                <w:rFonts w:ascii="Arial" w:eastAsia="Arial" w:hAnsi="Arial" w:cs="Arial"/>
                <w:sz w:val="20"/>
              </w:rPr>
              <w:t xml:space="preserve">Annually </w:t>
            </w:r>
          </w:p>
        </w:tc>
      </w:tr>
      <w:tr w:rsidR="000444D1" w14:paraId="035D833D" w14:textId="77777777">
        <w:trPr>
          <w:trHeight w:val="752"/>
        </w:trPr>
        <w:tc>
          <w:tcPr>
            <w:tcW w:w="1946" w:type="dxa"/>
            <w:tcBorders>
              <w:top w:val="single" w:sz="2" w:space="0" w:color="000000"/>
              <w:left w:val="single" w:sz="6" w:space="0" w:color="000000"/>
              <w:bottom w:val="single" w:sz="2" w:space="0" w:color="000000"/>
              <w:right w:val="single" w:sz="2" w:space="0" w:color="000000"/>
            </w:tcBorders>
            <w:vAlign w:val="center"/>
          </w:tcPr>
          <w:p w14:paraId="261D3190" w14:textId="77777777" w:rsidR="000444D1" w:rsidRDefault="00E84D5C">
            <w:r>
              <w:rPr>
                <w:rFonts w:ascii="Arial" w:eastAsia="Arial" w:hAnsi="Arial" w:cs="Arial"/>
                <w:sz w:val="20"/>
              </w:rPr>
              <w:t xml:space="preserve">Open Enrollment  </w:t>
            </w:r>
          </w:p>
        </w:tc>
        <w:tc>
          <w:tcPr>
            <w:tcW w:w="2836" w:type="dxa"/>
            <w:tcBorders>
              <w:top w:val="single" w:sz="2" w:space="0" w:color="000000"/>
              <w:left w:val="single" w:sz="2" w:space="0" w:color="000000"/>
              <w:bottom w:val="single" w:sz="2" w:space="0" w:color="000000"/>
              <w:right w:val="single" w:sz="2" w:space="0" w:color="000000"/>
            </w:tcBorders>
          </w:tcPr>
          <w:p w14:paraId="49031636" w14:textId="77777777" w:rsidR="000444D1" w:rsidRDefault="00E84D5C">
            <w:pPr>
              <w:ind w:left="31"/>
            </w:pPr>
            <w:r>
              <w:rPr>
                <w:rFonts w:ascii="Arial" w:eastAsia="Arial" w:hAnsi="Arial" w:cs="Arial"/>
                <w:sz w:val="20"/>
              </w:rPr>
              <w:t xml:space="preserve">% of Open Enrollment events attended by Contractor representative. </w:t>
            </w:r>
          </w:p>
        </w:tc>
        <w:tc>
          <w:tcPr>
            <w:tcW w:w="1480" w:type="dxa"/>
            <w:tcBorders>
              <w:top w:val="single" w:sz="2" w:space="0" w:color="000000"/>
              <w:left w:val="single" w:sz="2" w:space="0" w:color="000000"/>
              <w:bottom w:val="single" w:sz="2" w:space="0" w:color="000000"/>
              <w:right w:val="single" w:sz="2" w:space="0" w:color="000000"/>
            </w:tcBorders>
            <w:vAlign w:val="center"/>
          </w:tcPr>
          <w:p w14:paraId="1677F89A" w14:textId="77777777" w:rsidR="000444D1" w:rsidRDefault="00E84D5C">
            <w:pPr>
              <w:ind w:right="22"/>
              <w:jc w:val="center"/>
            </w:pPr>
            <w:r>
              <w:rPr>
                <w:rFonts w:ascii="Arial" w:eastAsia="Arial" w:hAnsi="Arial" w:cs="Arial"/>
                <w:sz w:val="20"/>
              </w:rPr>
              <w:t xml:space="preserve">100% </w:t>
            </w:r>
          </w:p>
        </w:tc>
        <w:tc>
          <w:tcPr>
            <w:tcW w:w="1505" w:type="dxa"/>
            <w:tcBorders>
              <w:top w:val="single" w:sz="2" w:space="0" w:color="000000"/>
              <w:left w:val="single" w:sz="2" w:space="0" w:color="000000"/>
              <w:bottom w:val="single" w:sz="2" w:space="0" w:color="000000"/>
              <w:right w:val="single" w:sz="2" w:space="0" w:color="000000"/>
            </w:tcBorders>
            <w:vAlign w:val="center"/>
          </w:tcPr>
          <w:p w14:paraId="1388DD67" w14:textId="77777777" w:rsidR="000444D1" w:rsidRDefault="00E84D5C">
            <w:pPr>
              <w:ind w:right="25"/>
              <w:jc w:val="center"/>
            </w:pPr>
            <w:r>
              <w:rPr>
                <w:rFonts w:ascii="Arial" w:eastAsia="Arial" w:hAnsi="Arial" w:cs="Arial"/>
                <w:sz w:val="20"/>
              </w:rPr>
              <w:t xml:space="preserve">Annually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04A26767" w14:textId="77777777" w:rsidR="000444D1" w:rsidRDefault="00E84D5C">
            <w:pPr>
              <w:ind w:right="27"/>
              <w:jc w:val="center"/>
            </w:pPr>
            <w:r>
              <w:rPr>
                <w:rFonts w:ascii="Arial" w:eastAsia="Arial" w:hAnsi="Arial" w:cs="Arial"/>
                <w:sz w:val="20"/>
              </w:rPr>
              <w:t xml:space="preserve">2.0% </w:t>
            </w:r>
          </w:p>
        </w:tc>
        <w:tc>
          <w:tcPr>
            <w:tcW w:w="1414" w:type="dxa"/>
            <w:tcBorders>
              <w:top w:val="single" w:sz="2" w:space="0" w:color="000000"/>
              <w:left w:val="single" w:sz="2" w:space="0" w:color="000000"/>
              <w:bottom w:val="single" w:sz="2" w:space="0" w:color="000000"/>
              <w:right w:val="single" w:sz="2" w:space="0" w:color="000000"/>
            </w:tcBorders>
            <w:vAlign w:val="center"/>
          </w:tcPr>
          <w:p w14:paraId="6565899F" w14:textId="77777777" w:rsidR="000444D1" w:rsidRDefault="00E84D5C">
            <w:pPr>
              <w:ind w:right="23"/>
              <w:jc w:val="center"/>
            </w:pPr>
            <w:r>
              <w:rPr>
                <w:rFonts w:ascii="Arial" w:eastAsia="Arial" w:hAnsi="Arial" w:cs="Arial"/>
                <w:sz w:val="20"/>
              </w:rPr>
              <w:t xml:space="preserve">Annually </w:t>
            </w:r>
          </w:p>
        </w:tc>
      </w:tr>
      <w:tr w:rsidR="000444D1" w14:paraId="05E75EAD" w14:textId="77777777">
        <w:trPr>
          <w:trHeight w:val="754"/>
        </w:trPr>
        <w:tc>
          <w:tcPr>
            <w:tcW w:w="1946" w:type="dxa"/>
            <w:vMerge w:val="restart"/>
            <w:tcBorders>
              <w:top w:val="single" w:sz="2" w:space="0" w:color="000000"/>
              <w:left w:val="single" w:sz="6" w:space="0" w:color="000000"/>
              <w:bottom w:val="single" w:sz="2" w:space="0" w:color="000000"/>
              <w:right w:val="single" w:sz="2" w:space="0" w:color="000000"/>
            </w:tcBorders>
            <w:vAlign w:val="center"/>
          </w:tcPr>
          <w:p w14:paraId="358072E8" w14:textId="77777777" w:rsidR="000444D1" w:rsidRDefault="00E84D5C">
            <w:r>
              <w:rPr>
                <w:rFonts w:ascii="Arial" w:eastAsia="Arial" w:hAnsi="Arial" w:cs="Arial"/>
                <w:sz w:val="20"/>
              </w:rPr>
              <w:t xml:space="preserve">Account </w:t>
            </w:r>
          </w:p>
          <w:p w14:paraId="1BC50D85" w14:textId="77777777" w:rsidR="000444D1" w:rsidRDefault="00E84D5C">
            <w:r>
              <w:rPr>
                <w:rFonts w:ascii="Arial" w:eastAsia="Arial" w:hAnsi="Arial" w:cs="Arial"/>
                <w:sz w:val="20"/>
              </w:rPr>
              <w:t xml:space="preserve">Management </w:t>
            </w:r>
          </w:p>
        </w:tc>
        <w:tc>
          <w:tcPr>
            <w:tcW w:w="2836" w:type="dxa"/>
            <w:tcBorders>
              <w:top w:val="single" w:sz="2" w:space="0" w:color="000000"/>
              <w:left w:val="single" w:sz="2" w:space="0" w:color="000000"/>
              <w:bottom w:val="single" w:sz="2" w:space="0" w:color="000000"/>
              <w:right w:val="single" w:sz="2" w:space="0" w:color="000000"/>
            </w:tcBorders>
          </w:tcPr>
          <w:p w14:paraId="71A4559F" w14:textId="77777777" w:rsidR="000444D1" w:rsidRDefault="00E84D5C">
            <w:pPr>
              <w:ind w:left="31"/>
            </w:pPr>
            <w:r>
              <w:rPr>
                <w:rFonts w:ascii="Arial" w:eastAsia="Arial" w:hAnsi="Arial" w:cs="Arial"/>
                <w:sz w:val="20"/>
              </w:rPr>
              <w:t xml:space="preserve">% that the response time to ASRS calls/emails is within 24 business hours </w:t>
            </w:r>
          </w:p>
        </w:tc>
        <w:tc>
          <w:tcPr>
            <w:tcW w:w="1480" w:type="dxa"/>
            <w:tcBorders>
              <w:top w:val="single" w:sz="2" w:space="0" w:color="000000"/>
              <w:left w:val="single" w:sz="2" w:space="0" w:color="000000"/>
              <w:bottom w:val="single" w:sz="2" w:space="0" w:color="000000"/>
              <w:right w:val="single" w:sz="2" w:space="0" w:color="000000"/>
            </w:tcBorders>
            <w:vAlign w:val="center"/>
          </w:tcPr>
          <w:p w14:paraId="48759857" w14:textId="77777777" w:rsidR="000444D1" w:rsidRDefault="00E84D5C">
            <w:pPr>
              <w:ind w:right="22"/>
              <w:jc w:val="center"/>
            </w:pPr>
            <w:r>
              <w:rPr>
                <w:rFonts w:ascii="Arial" w:eastAsia="Arial" w:hAnsi="Arial" w:cs="Arial"/>
                <w:sz w:val="20"/>
              </w:rPr>
              <w:t xml:space="preserve">100% </w:t>
            </w:r>
          </w:p>
        </w:tc>
        <w:tc>
          <w:tcPr>
            <w:tcW w:w="1505" w:type="dxa"/>
            <w:tcBorders>
              <w:top w:val="single" w:sz="2" w:space="0" w:color="000000"/>
              <w:left w:val="single" w:sz="2" w:space="0" w:color="000000"/>
              <w:bottom w:val="single" w:sz="2" w:space="0" w:color="000000"/>
              <w:right w:val="single" w:sz="2" w:space="0" w:color="000000"/>
            </w:tcBorders>
            <w:vAlign w:val="center"/>
          </w:tcPr>
          <w:p w14:paraId="62622AE1" w14:textId="77777777" w:rsidR="000444D1" w:rsidRDefault="00E84D5C">
            <w:pPr>
              <w:ind w:right="24"/>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6B13DB71" w14:textId="77777777" w:rsidR="000444D1" w:rsidRDefault="00E84D5C">
            <w:pPr>
              <w:ind w:right="27"/>
              <w:jc w:val="center"/>
            </w:pPr>
            <w:r>
              <w:rPr>
                <w:rFonts w:ascii="Arial" w:eastAsia="Arial" w:hAnsi="Arial" w:cs="Arial"/>
                <w:sz w:val="20"/>
              </w:rPr>
              <w:t xml:space="preserve">2.0% </w:t>
            </w:r>
          </w:p>
        </w:tc>
        <w:tc>
          <w:tcPr>
            <w:tcW w:w="1414" w:type="dxa"/>
            <w:tcBorders>
              <w:top w:val="single" w:sz="2" w:space="0" w:color="000000"/>
              <w:left w:val="single" w:sz="2" w:space="0" w:color="000000"/>
              <w:bottom w:val="single" w:sz="2" w:space="0" w:color="000000"/>
              <w:right w:val="single" w:sz="2" w:space="0" w:color="000000"/>
            </w:tcBorders>
            <w:vAlign w:val="center"/>
          </w:tcPr>
          <w:p w14:paraId="73D678DB" w14:textId="77777777" w:rsidR="000444D1" w:rsidRDefault="00E84D5C">
            <w:pPr>
              <w:ind w:right="23"/>
              <w:jc w:val="center"/>
            </w:pPr>
            <w:r>
              <w:rPr>
                <w:rFonts w:ascii="Arial" w:eastAsia="Arial" w:hAnsi="Arial" w:cs="Arial"/>
                <w:sz w:val="20"/>
              </w:rPr>
              <w:t xml:space="preserve">Annually </w:t>
            </w:r>
          </w:p>
        </w:tc>
      </w:tr>
      <w:tr w:rsidR="000444D1" w14:paraId="7213CEEF" w14:textId="77777777">
        <w:trPr>
          <w:trHeight w:val="752"/>
        </w:trPr>
        <w:tc>
          <w:tcPr>
            <w:tcW w:w="0" w:type="auto"/>
            <w:vMerge/>
            <w:tcBorders>
              <w:top w:val="nil"/>
              <w:left w:val="single" w:sz="6" w:space="0" w:color="000000"/>
              <w:bottom w:val="single" w:sz="2" w:space="0" w:color="000000"/>
              <w:right w:val="single" w:sz="2" w:space="0" w:color="000000"/>
            </w:tcBorders>
          </w:tcPr>
          <w:p w14:paraId="1827C2BB" w14:textId="77777777" w:rsidR="000444D1" w:rsidRDefault="000444D1"/>
        </w:tc>
        <w:tc>
          <w:tcPr>
            <w:tcW w:w="2836" w:type="dxa"/>
            <w:tcBorders>
              <w:top w:val="single" w:sz="2" w:space="0" w:color="000000"/>
              <w:left w:val="single" w:sz="2" w:space="0" w:color="000000"/>
              <w:bottom w:val="single" w:sz="2" w:space="0" w:color="000000"/>
              <w:right w:val="single" w:sz="2" w:space="0" w:color="000000"/>
            </w:tcBorders>
          </w:tcPr>
          <w:p w14:paraId="48663608" w14:textId="77777777" w:rsidR="000444D1" w:rsidRDefault="00E84D5C">
            <w:pPr>
              <w:ind w:left="31" w:right="40"/>
            </w:pPr>
            <w:r>
              <w:rPr>
                <w:rFonts w:ascii="Arial" w:eastAsia="Arial" w:hAnsi="Arial" w:cs="Arial"/>
                <w:sz w:val="20"/>
              </w:rPr>
              <w:t xml:space="preserve">Average calendar days to resolve items on account issue tracking log.  </w:t>
            </w:r>
          </w:p>
        </w:tc>
        <w:tc>
          <w:tcPr>
            <w:tcW w:w="1480" w:type="dxa"/>
            <w:tcBorders>
              <w:top w:val="single" w:sz="2" w:space="0" w:color="000000"/>
              <w:left w:val="single" w:sz="2" w:space="0" w:color="000000"/>
              <w:bottom w:val="single" w:sz="2" w:space="0" w:color="000000"/>
              <w:right w:val="single" w:sz="2" w:space="0" w:color="000000"/>
            </w:tcBorders>
            <w:vAlign w:val="center"/>
          </w:tcPr>
          <w:p w14:paraId="1433B04B" w14:textId="77777777" w:rsidR="000444D1" w:rsidRDefault="00E84D5C">
            <w:pPr>
              <w:ind w:right="24"/>
              <w:jc w:val="center"/>
            </w:pPr>
            <w:r>
              <w:rPr>
                <w:rFonts w:ascii="Arial" w:eastAsia="Arial" w:hAnsi="Arial" w:cs="Arial"/>
                <w:sz w:val="20"/>
              </w:rPr>
              <w:t xml:space="preserve">30 </w:t>
            </w:r>
          </w:p>
        </w:tc>
        <w:tc>
          <w:tcPr>
            <w:tcW w:w="1505" w:type="dxa"/>
            <w:tcBorders>
              <w:top w:val="single" w:sz="2" w:space="0" w:color="000000"/>
              <w:left w:val="single" w:sz="2" w:space="0" w:color="000000"/>
              <w:bottom w:val="single" w:sz="2" w:space="0" w:color="000000"/>
              <w:right w:val="single" w:sz="2" w:space="0" w:color="000000"/>
            </w:tcBorders>
            <w:vAlign w:val="center"/>
          </w:tcPr>
          <w:p w14:paraId="1DFEE97E" w14:textId="77777777" w:rsidR="000444D1" w:rsidRDefault="00E84D5C">
            <w:pPr>
              <w:ind w:right="25"/>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57503BBF" w14:textId="77777777" w:rsidR="000444D1" w:rsidRDefault="00E84D5C">
            <w:pPr>
              <w:ind w:right="27"/>
              <w:jc w:val="center"/>
            </w:pPr>
            <w:r>
              <w:rPr>
                <w:rFonts w:ascii="Arial" w:eastAsia="Arial" w:hAnsi="Arial" w:cs="Arial"/>
                <w:sz w:val="20"/>
              </w:rPr>
              <w:t xml:space="preserve">2.0% </w:t>
            </w:r>
          </w:p>
        </w:tc>
        <w:tc>
          <w:tcPr>
            <w:tcW w:w="1414" w:type="dxa"/>
            <w:tcBorders>
              <w:top w:val="single" w:sz="2" w:space="0" w:color="000000"/>
              <w:left w:val="single" w:sz="2" w:space="0" w:color="000000"/>
              <w:bottom w:val="single" w:sz="2" w:space="0" w:color="000000"/>
              <w:right w:val="single" w:sz="2" w:space="0" w:color="000000"/>
            </w:tcBorders>
            <w:vAlign w:val="center"/>
          </w:tcPr>
          <w:p w14:paraId="3C10F856" w14:textId="77777777" w:rsidR="000444D1" w:rsidRDefault="00E84D5C">
            <w:pPr>
              <w:ind w:right="23"/>
              <w:jc w:val="center"/>
            </w:pPr>
            <w:r>
              <w:rPr>
                <w:rFonts w:ascii="Arial" w:eastAsia="Arial" w:hAnsi="Arial" w:cs="Arial"/>
                <w:sz w:val="20"/>
              </w:rPr>
              <w:t xml:space="preserve">Annually </w:t>
            </w:r>
          </w:p>
        </w:tc>
      </w:tr>
      <w:tr w:rsidR="000444D1" w14:paraId="023F2632" w14:textId="77777777">
        <w:trPr>
          <w:trHeight w:val="754"/>
        </w:trPr>
        <w:tc>
          <w:tcPr>
            <w:tcW w:w="1946" w:type="dxa"/>
            <w:tcBorders>
              <w:top w:val="single" w:sz="2" w:space="0" w:color="000000"/>
              <w:left w:val="single" w:sz="6" w:space="0" w:color="000000"/>
              <w:bottom w:val="single" w:sz="2" w:space="0" w:color="000000"/>
              <w:right w:val="single" w:sz="2" w:space="0" w:color="000000"/>
            </w:tcBorders>
            <w:vAlign w:val="center"/>
          </w:tcPr>
          <w:p w14:paraId="7CF6A2E7" w14:textId="77777777" w:rsidR="000444D1" w:rsidRDefault="00E84D5C">
            <w:r>
              <w:rPr>
                <w:rFonts w:ascii="Arial" w:eastAsia="Arial" w:hAnsi="Arial" w:cs="Arial"/>
                <w:sz w:val="20"/>
              </w:rPr>
              <w:t xml:space="preserve">Call Answer Speed </w:t>
            </w:r>
          </w:p>
        </w:tc>
        <w:tc>
          <w:tcPr>
            <w:tcW w:w="2836" w:type="dxa"/>
            <w:tcBorders>
              <w:top w:val="single" w:sz="2" w:space="0" w:color="000000"/>
              <w:left w:val="single" w:sz="2" w:space="0" w:color="000000"/>
              <w:bottom w:val="single" w:sz="2" w:space="0" w:color="000000"/>
              <w:right w:val="single" w:sz="2" w:space="0" w:color="000000"/>
            </w:tcBorders>
          </w:tcPr>
          <w:p w14:paraId="1CD47055" w14:textId="77777777" w:rsidR="000444D1" w:rsidRDefault="00E84D5C">
            <w:pPr>
              <w:ind w:left="31"/>
            </w:pPr>
            <w:r>
              <w:rPr>
                <w:rFonts w:ascii="Arial" w:eastAsia="Arial" w:hAnsi="Arial" w:cs="Arial"/>
                <w:sz w:val="20"/>
              </w:rPr>
              <w:t xml:space="preserve">Average seconds for a customer service </w:t>
            </w:r>
          </w:p>
          <w:p w14:paraId="1CE61C76" w14:textId="77777777" w:rsidR="000444D1" w:rsidRDefault="00E84D5C">
            <w:pPr>
              <w:ind w:left="31"/>
              <w:jc w:val="both"/>
            </w:pPr>
            <w:r>
              <w:rPr>
                <w:rFonts w:ascii="Arial" w:eastAsia="Arial" w:hAnsi="Arial" w:cs="Arial"/>
                <w:sz w:val="20"/>
              </w:rPr>
              <w:t xml:space="preserve">representative to answer a call </w:t>
            </w:r>
          </w:p>
        </w:tc>
        <w:tc>
          <w:tcPr>
            <w:tcW w:w="1480" w:type="dxa"/>
            <w:tcBorders>
              <w:top w:val="single" w:sz="2" w:space="0" w:color="000000"/>
              <w:left w:val="single" w:sz="2" w:space="0" w:color="000000"/>
              <w:bottom w:val="single" w:sz="2" w:space="0" w:color="000000"/>
              <w:right w:val="single" w:sz="2" w:space="0" w:color="000000"/>
            </w:tcBorders>
            <w:vAlign w:val="center"/>
          </w:tcPr>
          <w:p w14:paraId="42DE9B75" w14:textId="77777777" w:rsidR="000444D1" w:rsidRDefault="00E84D5C">
            <w:pPr>
              <w:ind w:right="24"/>
              <w:jc w:val="center"/>
            </w:pPr>
            <w:r>
              <w:rPr>
                <w:rFonts w:ascii="Arial" w:eastAsia="Arial" w:hAnsi="Arial" w:cs="Arial"/>
                <w:sz w:val="20"/>
              </w:rPr>
              <w:t xml:space="preserve">30 </w:t>
            </w:r>
          </w:p>
        </w:tc>
        <w:tc>
          <w:tcPr>
            <w:tcW w:w="1505" w:type="dxa"/>
            <w:tcBorders>
              <w:top w:val="single" w:sz="2" w:space="0" w:color="000000"/>
              <w:left w:val="single" w:sz="2" w:space="0" w:color="000000"/>
              <w:bottom w:val="single" w:sz="2" w:space="0" w:color="000000"/>
              <w:right w:val="single" w:sz="2" w:space="0" w:color="000000"/>
            </w:tcBorders>
            <w:vAlign w:val="center"/>
          </w:tcPr>
          <w:p w14:paraId="70FEA102" w14:textId="77777777" w:rsidR="000444D1" w:rsidRDefault="00E84D5C">
            <w:pPr>
              <w:ind w:right="25"/>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7373AAD5" w14:textId="77777777" w:rsidR="000444D1" w:rsidRDefault="00E84D5C">
            <w:pPr>
              <w:ind w:right="27"/>
              <w:jc w:val="center"/>
            </w:pPr>
            <w:r>
              <w:rPr>
                <w:rFonts w:ascii="Arial" w:eastAsia="Arial" w:hAnsi="Arial" w:cs="Arial"/>
                <w:sz w:val="20"/>
              </w:rPr>
              <w:t xml:space="preserve">1.0% </w:t>
            </w:r>
          </w:p>
        </w:tc>
        <w:tc>
          <w:tcPr>
            <w:tcW w:w="1414" w:type="dxa"/>
            <w:tcBorders>
              <w:top w:val="single" w:sz="2" w:space="0" w:color="000000"/>
              <w:left w:val="single" w:sz="2" w:space="0" w:color="000000"/>
              <w:bottom w:val="single" w:sz="2" w:space="0" w:color="000000"/>
              <w:right w:val="single" w:sz="2" w:space="0" w:color="000000"/>
            </w:tcBorders>
            <w:vAlign w:val="center"/>
          </w:tcPr>
          <w:p w14:paraId="376D96CE" w14:textId="77777777" w:rsidR="000444D1" w:rsidRDefault="00E84D5C">
            <w:pPr>
              <w:ind w:right="23"/>
              <w:jc w:val="center"/>
            </w:pPr>
            <w:r>
              <w:rPr>
                <w:rFonts w:ascii="Arial" w:eastAsia="Arial" w:hAnsi="Arial" w:cs="Arial"/>
                <w:sz w:val="20"/>
              </w:rPr>
              <w:t xml:space="preserve">Annually </w:t>
            </w:r>
          </w:p>
        </w:tc>
      </w:tr>
      <w:tr w:rsidR="000444D1" w14:paraId="07E8B7CD" w14:textId="77777777">
        <w:trPr>
          <w:trHeight w:val="541"/>
        </w:trPr>
        <w:tc>
          <w:tcPr>
            <w:tcW w:w="1946" w:type="dxa"/>
            <w:tcBorders>
              <w:top w:val="single" w:sz="2" w:space="0" w:color="000000"/>
              <w:left w:val="single" w:sz="6" w:space="0" w:color="000000"/>
              <w:bottom w:val="single" w:sz="2" w:space="0" w:color="000000"/>
              <w:right w:val="single" w:sz="2" w:space="0" w:color="000000"/>
            </w:tcBorders>
          </w:tcPr>
          <w:p w14:paraId="4BA8F8F9" w14:textId="77777777" w:rsidR="000444D1" w:rsidRDefault="00E84D5C">
            <w:r>
              <w:rPr>
                <w:rFonts w:ascii="Arial" w:eastAsia="Arial" w:hAnsi="Arial" w:cs="Arial"/>
                <w:sz w:val="20"/>
              </w:rPr>
              <w:t xml:space="preserve">Call Abandonment Rate </w:t>
            </w:r>
          </w:p>
        </w:tc>
        <w:tc>
          <w:tcPr>
            <w:tcW w:w="2836" w:type="dxa"/>
            <w:tcBorders>
              <w:top w:val="single" w:sz="2" w:space="0" w:color="000000"/>
              <w:left w:val="single" w:sz="2" w:space="0" w:color="000000"/>
              <w:bottom w:val="single" w:sz="2" w:space="0" w:color="000000"/>
              <w:right w:val="single" w:sz="2" w:space="0" w:color="000000"/>
            </w:tcBorders>
          </w:tcPr>
          <w:p w14:paraId="2C6433C4" w14:textId="77777777" w:rsidR="000444D1" w:rsidRDefault="00E84D5C">
            <w:pPr>
              <w:ind w:left="31"/>
            </w:pPr>
            <w:r>
              <w:rPr>
                <w:rFonts w:ascii="Arial" w:eastAsia="Arial" w:hAnsi="Arial" w:cs="Arial"/>
                <w:sz w:val="20"/>
              </w:rPr>
              <w:t xml:space="preserve">% time the abandonment rate is 2.5% or less </w:t>
            </w:r>
          </w:p>
        </w:tc>
        <w:tc>
          <w:tcPr>
            <w:tcW w:w="1480" w:type="dxa"/>
            <w:tcBorders>
              <w:top w:val="single" w:sz="2" w:space="0" w:color="000000"/>
              <w:left w:val="single" w:sz="2" w:space="0" w:color="000000"/>
              <w:bottom w:val="single" w:sz="2" w:space="0" w:color="000000"/>
              <w:right w:val="single" w:sz="2" w:space="0" w:color="000000"/>
            </w:tcBorders>
            <w:vAlign w:val="center"/>
          </w:tcPr>
          <w:p w14:paraId="1B229F60" w14:textId="77777777" w:rsidR="000444D1" w:rsidRDefault="00E84D5C">
            <w:pPr>
              <w:ind w:right="22"/>
              <w:jc w:val="center"/>
            </w:pPr>
            <w:r>
              <w:rPr>
                <w:rFonts w:ascii="Arial" w:eastAsia="Arial" w:hAnsi="Arial" w:cs="Arial"/>
                <w:sz w:val="20"/>
              </w:rPr>
              <w:t xml:space="preserve">100% </w:t>
            </w:r>
          </w:p>
        </w:tc>
        <w:tc>
          <w:tcPr>
            <w:tcW w:w="1505" w:type="dxa"/>
            <w:tcBorders>
              <w:top w:val="single" w:sz="2" w:space="0" w:color="000000"/>
              <w:left w:val="single" w:sz="2" w:space="0" w:color="000000"/>
              <w:bottom w:val="single" w:sz="2" w:space="0" w:color="000000"/>
              <w:right w:val="single" w:sz="2" w:space="0" w:color="000000"/>
            </w:tcBorders>
            <w:vAlign w:val="center"/>
          </w:tcPr>
          <w:p w14:paraId="1A48F00E" w14:textId="77777777" w:rsidR="000444D1" w:rsidRDefault="00E84D5C">
            <w:pPr>
              <w:ind w:right="24"/>
              <w:jc w:val="center"/>
            </w:pPr>
            <w:r>
              <w:rPr>
                <w:rFonts w:ascii="Arial" w:eastAsia="Arial" w:hAnsi="Arial" w:cs="Arial"/>
                <w:sz w:val="20"/>
              </w:rPr>
              <w:t xml:space="preserve">Quarterly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7B2E1C2E" w14:textId="77777777" w:rsidR="000444D1" w:rsidRDefault="00E84D5C">
            <w:pPr>
              <w:ind w:right="27"/>
              <w:jc w:val="center"/>
            </w:pPr>
            <w:r>
              <w:rPr>
                <w:rFonts w:ascii="Arial" w:eastAsia="Arial" w:hAnsi="Arial" w:cs="Arial"/>
                <w:sz w:val="20"/>
              </w:rPr>
              <w:t xml:space="preserve">1.0% </w:t>
            </w:r>
          </w:p>
        </w:tc>
        <w:tc>
          <w:tcPr>
            <w:tcW w:w="1414" w:type="dxa"/>
            <w:tcBorders>
              <w:top w:val="single" w:sz="2" w:space="0" w:color="000000"/>
              <w:left w:val="single" w:sz="2" w:space="0" w:color="000000"/>
              <w:bottom w:val="single" w:sz="2" w:space="0" w:color="000000"/>
              <w:right w:val="single" w:sz="2" w:space="0" w:color="000000"/>
            </w:tcBorders>
            <w:vAlign w:val="center"/>
          </w:tcPr>
          <w:p w14:paraId="32FBFB69" w14:textId="77777777" w:rsidR="000444D1" w:rsidRDefault="00E84D5C">
            <w:pPr>
              <w:ind w:right="23"/>
              <w:jc w:val="center"/>
            </w:pPr>
            <w:r>
              <w:rPr>
                <w:rFonts w:ascii="Arial" w:eastAsia="Arial" w:hAnsi="Arial" w:cs="Arial"/>
                <w:sz w:val="20"/>
              </w:rPr>
              <w:t xml:space="preserve">Annually </w:t>
            </w:r>
          </w:p>
        </w:tc>
      </w:tr>
      <w:tr w:rsidR="000444D1" w14:paraId="69EE1E45" w14:textId="77777777">
        <w:trPr>
          <w:trHeight w:val="754"/>
        </w:trPr>
        <w:tc>
          <w:tcPr>
            <w:tcW w:w="1946" w:type="dxa"/>
            <w:tcBorders>
              <w:top w:val="single" w:sz="2" w:space="0" w:color="000000"/>
              <w:left w:val="single" w:sz="6" w:space="0" w:color="000000"/>
              <w:bottom w:val="single" w:sz="2" w:space="0" w:color="000000"/>
              <w:right w:val="single" w:sz="2" w:space="0" w:color="000000"/>
            </w:tcBorders>
            <w:vAlign w:val="center"/>
          </w:tcPr>
          <w:p w14:paraId="05DFDFFC" w14:textId="77777777" w:rsidR="000444D1" w:rsidRDefault="00E84D5C">
            <w:r>
              <w:rPr>
                <w:rFonts w:ascii="Arial" w:eastAsia="Arial" w:hAnsi="Arial" w:cs="Arial"/>
                <w:sz w:val="20"/>
              </w:rPr>
              <w:t xml:space="preserve">Network Access </w:t>
            </w:r>
          </w:p>
        </w:tc>
        <w:tc>
          <w:tcPr>
            <w:tcW w:w="2836" w:type="dxa"/>
            <w:tcBorders>
              <w:top w:val="single" w:sz="2" w:space="0" w:color="000000"/>
              <w:left w:val="single" w:sz="2" w:space="0" w:color="000000"/>
              <w:bottom w:val="single" w:sz="2" w:space="0" w:color="000000"/>
              <w:right w:val="single" w:sz="2" w:space="0" w:color="000000"/>
            </w:tcBorders>
          </w:tcPr>
          <w:p w14:paraId="78A075F9" w14:textId="77777777" w:rsidR="000444D1" w:rsidRDefault="00E84D5C">
            <w:pPr>
              <w:ind w:left="31"/>
            </w:pPr>
            <w:r>
              <w:rPr>
                <w:rFonts w:ascii="Arial" w:eastAsia="Arial" w:hAnsi="Arial" w:cs="Arial"/>
                <w:sz w:val="20"/>
              </w:rPr>
              <w:t xml:space="preserve">% access to Participants on </w:t>
            </w:r>
          </w:p>
          <w:p w14:paraId="3EDAD0D6" w14:textId="77777777" w:rsidR="000444D1" w:rsidRDefault="00E84D5C">
            <w:pPr>
              <w:ind w:left="31"/>
            </w:pPr>
            <w:r>
              <w:rPr>
                <w:rFonts w:ascii="Arial" w:eastAsia="Arial" w:hAnsi="Arial" w:cs="Arial"/>
                <w:sz w:val="20"/>
              </w:rPr>
              <w:t xml:space="preserve">plan(s) based on </w:t>
            </w:r>
            <w:proofErr w:type="spellStart"/>
            <w:r>
              <w:rPr>
                <w:rFonts w:ascii="Arial" w:eastAsia="Arial" w:hAnsi="Arial" w:cs="Arial"/>
                <w:sz w:val="20"/>
              </w:rPr>
              <w:t>GeoAccess</w:t>
            </w:r>
            <w:proofErr w:type="spellEnd"/>
            <w:r>
              <w:rPr>
                <w:rFonts w:ascii="Arial" w:eastAsia="Arial" w:hAnsi="Arial" w:cs="Arial"/>
                <w:sz w:val="20"/>
              </w:rPr>
              <w:t xml:space="preserve"> criteria </w:t>
            </w:r>
          </w:p>
        </w:tc>
        <w:tc>
          <w:tcPr>
            <w:tcW w:w="1480" w:type="dxa"/>
            <w:tcBorders>
              <w:top w:val="single" w:sz="2" w:space="0" w:color="000000"/>
              <w:left w:val="single" w:sz="2" w:space="0" w:color="000000"/>
              <w:bottom w:val="single" w:sz="2" w:space="0" w:color="000000"/>
              <w:right w:val="single" w:sz="2" w:space="0" w:color="000000"/>
            </w:tcBorders>
            <w:vAlign w:val="center"/>
          </w:tcPr>
          <w:p w14:paraId="6B8A737D" w14:textId="77777777" w:rsidR="000444D1" w:rsidRDefault="00E84D5C">
            <w:pPr>
              <w:ind w:right="23"/>
              <w:jc w:val="center"/>
            </w:pPr>
            <w:r>
              <w:rPr>
                <w:rFonts w:ascii="Arial" w:eastAsia="Arial" w:hAnsi="Arial" w:cs="Arial"/>
                <w:sz w:val="20"/>
              </w:rPr>
              <w:t xml:space="preserve">99% </w:t>
            </w:r>
          </w:p>
        </w:tc>
        <w:tc>
          <w:tcPr>
            <w:tcW w:w="1505" w:type="dxa"/>
            <w:tcBorders>
              <w:top w:val="single" w:sz="2" w:space="0" w:color="000000"/>
              <w:left w:val="single" w:sz="2" w:space="0" w:color="000000"/>
              <w:bottom w:val="single" w:sz="2" w:space="0" w:color="000000"/>
              <w:right w:val="single" w:sz="2" w:space="0" w:color="000000"/>
            </w:tcBorders>
            <w:vAlign w:val="center"/>
          </w:tcPr>
          <w:p w14:paraId="397D62C5" w14:textId="77777777" w:rsidR="000444D1" w:rsidRDefault="00E84D5C">
            <w:pPr>
              <w:ind w:right="24"/>
              <w:jc w:val="center"/>
            </w:pPr>
            <w:r>
              <w:rPr>
                <w:rFonts w:ascii="Arial" w:eastAsia="Arial" w:hAnsi="Arial" w:cs="Arial"/>
                <w:sz w:val="20"/>
              </w:rPr>
              <w:t xml:space="preserve">Annually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1A42E9D3" w14:textId="77777777" w:rsidR="000444D1" w:rsidRDefault="00E84D5C">
            <w:pPr>
              <w:ind w:right="27"/>
              <w:jc w:val="center"/>
            </w:pPr>
            <w:r>
              <w:rPr>
                <w:rFonts w:ascii="Arial" w:eastAsia="Arial" w:hAnsi="Arial" w:cs="Arial"/>
                <w:sz w:val="20"/>
              </w:rPr>
              <w:t xml:space="preserve">2.0% </w:t>
            </w:r>
          </w:p>
        </w:tc>
        <w:tc>
          <w:tcPr>
            <w:tcW w:w="1414" w:type="dxa"/>
            <w:tcBorders>
              <w:top w:val="single" w:sz="2" w:space="0" w:color="000000"/>
              <w:left w:val="single" w:sz="2" w:space="0" w:color="000000"/>
              <w:bottom w:val="single" w:sz="2" w:space="0" w:color="000000"/>
              <w:right w:val="single" w:sz="2" w:space="0" w:color="000000"/>
            </w:tcBorders>
            <w:vAlign w:val="center"/>
          </w:tcPr>
          <w:p w14:paraId="1410F75B" w14:textId="77777777" w:rsidR="000444D1" w:rsidRDefault="00E84D5C">
            <w:pPr>
              <w:ind w:right="23"/>
              <w:jc w:val="center"/>
            </w:pPr>
            <w:r>
              <w:rPr>
                <w:rFonts w:ascii="Arial" w:eastAsia="Arial" w:hAnsi="Arial" w:cs="Arial"/>
                <w:sz w:val="20"/>
              </w:rPr>
              <w:t xml:space="preserve">Annually </w:t>
            </w:r>
          </w:p>
        </w:tc>
      </w:tr>
      <w:tr w:rsidR="000444D1" w14:paraId="17E5A059" w14:textId="77777777">
        <w:trPr>
          <w:trHeight w:val="1212"/>
        </w:trPr>
        <w:tc>
          <w:tcPr>
            <w:tcW w:w="1946" w:type="dxa"/>
            <w:tcBorders>
              <w:top w:val="single" w:sz="2" w:space="0" w:color="000000"/>
              <w:left w:val="single" w:sz="6" w:space="0" w:color="000000"/>
              <w:bottom w:val="single" w:sz="2" w:space="0" w:color="000000"/>
              <w:right w:val="single" w:sz="2" w:space="0" w:color="000000"/>
            </w:tcBorders>
            <w:vAlign w:val="center"/>
          </w:tcPr>
          <w:p w14:paraId="6F0C3074" w14:textId="77777777" w:rsidR="000444D1" w:rsidRDefault="00E84D5C">
            <w:r>
              <w:rPr>
                <w:rFonts w:ascii="Arial" w:eastAsia="Arial" w:hAnsi="Arial" w:cs="Arial"/>
                <w:sz w:val="20"/>
              </w:rPr>
              <w:t xml:space="preserve">Renewal Reports </w:t>
            </w:r>
          </w:p>
        </w:tc>
        <w:tc>
          <w:tcPr>
            <w:tcW w:w="2836" w:type="dxa"/>
            <w:tcBorders>
              <w:top w:val="single" w:sz="2" w:space="0" w:color="000000"/>
              <w:left w:val="single" w:sz="2" w:space="0" w:color="000000"/>
              <w:bottom w:val="single" w:sz="2" w:space="0" w:color="000000"/>
              <w:right w:val="single" w:sz="2" w:space="0" w:color="000000"/>
            </w:tcBorders>
          </w:tcPr>
          <w:p w14:paraId="41ABC7DA" w14:textId="77777777" w:rsidR="000444D1" w:rsidRDefault="00E84D5C">
            <w:pPr>
              <w:ind w:left="31"/>
            </w:pPr>
            <w:r>
              <w:rPr>
                <w:rFonts w:ascii="Arial" w:eastAsia="Arial" w:hAnsi="Arial" w:cs="Arial"/>
                <w:sz w:val="20"/>
              </w:rPr>
              <w:t>% time meets the date for delivering renewals (</w:t>
            </w:r>
            <w:r>
              <w:rPr>
                <w:rFonts w:ascii="Arial" w:eastAsia="Arial" w:hAnsi="Arial" w:cs="Arial"/>
                <w:i/>
                <w:sz w:val="20"/>
              </w:rPr>
              <w:t xml:space="preserve">see Section 7 (Contract Renewal) of the Special Terms and </w:t>
            </w:r>
          </w:p>
          <w:p w14:paraId="761EDDD1" w14:textId="77777777" w:rsidR="000444D1" w:rsidRDefault="00E84D5C">
            <w:pPr>
              <w:ind w:left="31"/>
            </w:pPr>
            <w:r>
              <w:rPr>
                <w:rFonts w:ascii="Arial" w:eastAsia="Arial" w:hAnsi="Arial" w:cs="Arial"/>
                <w:i/>
                <w:sz w:val="20"/>
              </w:rPr>
              <w:t>Conditions)</w:t>
            </w:r>
            <w:r>
              <w:rPr>
                <w:rFonts w:ascii="Arial" w:eastAsia="Arial" w:hAnsi="Arial" w:cs="Arial"/>
                <w:sz w:val="20"/>
              </w:rPr>
              <w:t xml:space="preserve">  </w:t>
            </w:r>
          </w:p>
        </w:tc>
        <w:tc>
          <w:tcPr>
            <w:tcW w:w="1480" w:type="dxa"/>
            <w:tcBorders>
              <w:top w:val="single" w:sz="2" w:space="0" w:color="000000"/>
              <w:left w:val="single" w:sz="2" w:space="0" w:color="000000"/>
              <w:bottom w:val="single" w:sz="2" w:space="0" w:color="000000"/>
              <w:right w:val="single" w:sz="2" w:space="0" w:color="000000"/>
            </w:tcBorders>
            <w:vAlign w:val="center"/>
          </w:tcPr>
          <w:p w14:paraId="1930A326" w14:textId="77777777" w:rsidR="000444D1" w:rsidRDefault="00E84D5C">
            <w:pPr>
              <w:ind w:right="22"/>
              <w:jc w:val="center"/>
            </w:pPr>
            <w:r>
              <w:rPr>
                <w:rFonts w:ascii="Arial" w:eastAsia="Arial" w:hAnsi="Arial" w:cs="Arial"/>
                <w:sz w:val="20"/>
              </w:rPr>
              <w:t xml:space="preserve">100% </w:t>
            </w:r>
          </w:p>
        </w:tc>
        <w:tc>
          <w:tcPr>
            <w:tcW w:w="1505" w:type="dxa"/>
            <w:tcBorders>
              <w:top w:val="single" w:sz="2" w:space="0" w:color="000000"/>
              <w:left w:val="single" w:sz="2" w:space="0" w:color="000000"/>
              <w:bottom w:val="single" w:sz="2" w:space="0" w:color="000000"/>
              <w:right w:val="single" w:sz="2" w:space="0" w:color="000000"/>
            </w:tcBorders>
            <w:vAlign w:val="center"/>
          </w:tcPr>
          <w:p w14:paraId="79EFA4F8" w14:textId="77777777" w:rsidR="000444D1" w:rsidRDefault="00E84D5C">
            <w:pPr>
              <w:ind w:right="25"/>
              <w:jc w:val="center"/>
            </w:pPr>
            <w:r>
              <w:rPr>
                <w:rFonts w:ascii="Arial" w:eastAsia="Arial" w:hAnsi="Arial" w:cs="Arial"/>
                <w:sz w:val="20"/>
              </w:rPr>
              <w:t xml:space="preserve">Annually </w:t>
            </w:r>
          </w:p>
        </w:tc>
        <w:tc>
          <w:tcPr>
            <w:tcW w:w="1080" w:type="dxa"/>
            <w:tcBorders>
              <w:top w:val="single" w:sz="2" w:space="0" w:color="000000"/>
              <w:left w:val="single" w:sz="2" w:space="0" w:color="000000"/>
              <w:bottom w:val="single" w:sz="2" w:space="0" w:color="000000"/>
              <w:right w:val="single" w:sz="2" w:space="0" w:color="000000"/>
            </w:tcBorders>
            <w:vAlign w:val="center"/>
          </w:tcPr>
          <w:p w14:paraId="7998B8D3" w14:textId="77777777" w:rsidR="000444D1" w:rsidRDefault="00E84D5C">
            <w:pPr>
              <w:ind w:right="27"/>
              <w:jc w:val="center"/>
            </w:pPr>
            <w:r>
              <w:rPr>
                <w:rFonts w:ascii="Arial" w:eastAsia="Arial" w:hAnsi="Arial" w:cs="Arial"/>
                <w:sz w:val="20"/>
              </w:rPr>
              <w:t xml:space="preserve">2.0% </w:t>
            </w:r>
          </w:p>
        </w:tc>
        <w:tc>
          <w:tcPr>
            <w:tcW w:w="1414" w:type="dxa"/>
            <w:tcBorders>
              <w:top w:val="single" w:sz="2" w:space="0" w:color="000000"/>
              <w:left w:val="single" w:sz="2" w:space="0" w:color="000000"/>
              <w:bottom w:val="single" w:sz="2" w:space="0" w:color="000000"/>
              <w:right w:val="single" w:sz="2" w:space="0" w:color="000000"/>
            </w:tcBorders>
            <w:vAlign w:val="center"/>
          </w:tcPr>
          <w:p w14:paraId="72F764DE" w14:textId="77777777" w:rsidR="000444D1" w:rsidRDefault="00E84D5C">
            <w:pPr>
              <w:ind w:right="23"/>
              <w:jc w:val="center"/>
            </w:pPr>
            <w:r>
              <w:rPr>
                <w:rFonts w:ascii="Arial" w:eastAsia="Arial" w:hAnsi="Arial" w:cs="Arial"/>
                <w:sz w:val="20"/>
              </w:rPr>
              <w:t xml:space="preserve">Annually </w:t>
            </w:r>
          </w:p>
        </w:tc>
      </w:tr>
      <w:tr w:rsidR="000444D1" w14:paraId="25EC68B6" w14:textId="77777777">
        <w:trPr>
          <w:trHeight w:val="356"/>
        </w:trPr>
        <w:tc>
          <w:tcPr>
            <w:tcW w:w="1946" w:type="dxa"/>
            <w:tcBorders>
              <w:top w:val="single" w:sz="2" w:space="0" w:color="000000"/>
              <w:left w:val="single" w:sz="6" w:space="0" w:color="000000"/>
              <w:bottom w:val="single" w:sz="6" w:space="0" w:color="000000"/>
              <w:right w:val="nil"/>
            </w:tcBorders>
          </w:tcPr>
          <w:p w14:paraId="5F452802" w14:textId="77777777" w:rsidR="000444D1" w:rsidRDefault="000444D1"/>
        </w:tc>
        <w:tc>
          <w:tcPr>
            <w:tcW w:w="5820" w:type="dxa"/>
            <w:gridSpan w:val="3"/>
            <w:tcBorders>
              <w:top w:val="single" w:sz="2" w:space="0" w:color="000000"/>
              <w:left w:val="nil"/>
              <w:bottom w:val="single" w:sz="6" w:space="0" w:color="000000"/>
              <w:right w:val="single" w:sz="2" w:space="0" w:color="000000"/>
            </w:tcBorders>
          </w:tcPr>
          <w:p w14:paraId="7B1CBEF9" w14:textId="77777777" w:rsidR="000444D1" w:rsidRDefault="00E84D5C">
            <w:pPr>
              <w:ind w:right="55"/>
              <w:jc w:val="right"/>
            </w:pPr>
            <w:r>
              <w:rPr>
                <w:rFonts w:ascii="Arial" w:eastAsia="Arial" w:hAnsi="Arial" w:cs="Arial"/>
                <w:b/>
                <w:sz w:val="20"/>
              </w:rPr>
              <w:t xml:space="preserve">Total Assessment </w:t>
            </w:r>
          </w:p>
        </w:tc>
        <w:tc>
          <w:tcPr>
            <w:tcW w:w="1080" w:type="dxa"/>
            <w:tcBorders>
              <w:top w:val="single" w:sz="2" w:space="0" w:color="000000"/>
              <w:left w:val="single" w:sz="2" w:space="0" w:color="000000"/>
              <w:bottom w:val="single" w:sz="6" w:space="0" w:color="000000"/>
              <w:right w:val="single" w:sz="2" w:space="0" w:color="000000"/>
            </w:tcBorders>
          </w:tcPr>
          <w:p w14:paraId="18D74607" w14:textId="77777777" w:rsidR="000444D1" w:rsidRDefault="00E84D5C">
            <w:pPr>
              <w:ind w:right="25"/>
              <w:jc w:val="center"/>
            </w:pPr>
            <w:r>
              <w:rPr>
                <w:rFonts w:ascii="Arial" w:eastAsia="Arial" w:hAnsi="Arial" w:cs="Arial"/>
                <w:b/>
                <w:sz w:val="20"/>
              </w:rPr>
              <w:t xml:space="preserve">20.0% </w:t>
            </w:r>
          </w:p>
        </w:tc>
        <w:tc>
          <w:tcPr>
            <w:tcW w:w="1414" w:type="dxa"/>
            <w:tcBorders>
              <w:top w:val="single" w:sz="2" w:space="0" w:color="000000"/>
              <w:left w:val="single" w:sz="2" w:space="0" w:color="000000"/>
              <w:bottom w:val="single" w:sz="6" w:space="0" w:color="000000"/>
              <w:right w:val="single" w:sz="2" w:space="0" w:color="000000"/>
            </w:tcBorders>
          </w:tcPr>
          <w:p w14:paraId="15A63FDB" w14:textId="77777777" w:rsidR="000444D1" w:rsidRDefault="00E84D5C">
            <w:pPr>
              <w:ind w:right="23"/>
              <w:jc w:val="center"/>
            </w:pPr>
            <w:r>
              <w:rPr>
                <w:rFonts w:ascii="Arial" w:eastAsia="Arial" w:hAnsi="Arial" w:cs="Arial"/>
                <w:sz w:val="20"/>
              </w:rPr>
              <w:t xml:space="preserve">Annually </w:t>
            </w:r>
          </w:p>
        </w:tc>
      </w:tr>
    </w:tbl>
    <w:p w14:paraId="7979D1C6" w14:textId="77777777" w:rsidR="000444D1" w:rsidRDefault="00E84D5C" w:rsidP="0018702E">
      <w:pPr>
        <w:spacing w:after="101"/>
        <w:ind w:left="1620"/>
      </w:pPr>
      <w:r>
        <w:rPr>
          <w:rFonts w:ascii="Arial" w:eastAsia="Arial" w:hAnsi="Arial" w:cs="Arial"/>
          <w:sz w:val="20"/>
        </w:rPr>
        <w:t xml:space="preserve"> </w:t>
      </w:r>
    </w:p>
    <w:p w14:paraId="517199F5" w14:textId="775273A0" w:rsidR="000444D1" w:rsidRPr="0018702E" w:rsidRDefault="00E84D5C" w:rsidP="0018702E">
      <w:pPr>
        <w:spacing w:after="113" w:line="249" w:lineRule="auto"/>
        <w:ind w:left="908" w:hanging="8"/>
        <w:rPr>
          <w:b/>
          <w:color w:val="auto"/>
        </w:rPr>
      </w:pPr>
      <w:r w:rsidRPr="0018702E">
        <w:rPr>
          <w:rFonts w:ascii="Arial" w:eastAsia="Arial" w:hAnsi="Arial" w:cs="Arial"/>
          <w:b/>
          <w:sz w:val="20"/>
        </w:rPr>
        <w:lastRenderedPageBreak/>
        <w:t xml:space="preserve">2.11.2. For all performance guarantees in aggregate, Contractor shall place at risk the following: </w:t>
      </w:r>
      <w:r w:rsidR="00931801">
        <w:rPr>
          <w:rFonts w:ascii="Arial" w:eastAsia="Arial" w:hAnsi="Arial" w:cs="Arial"/>
          <w:b/>
          <w:sz w:val="20"/>
        </w:rPr>
        <w:t xml:space="preserve"> </w:t>
      </w:r>
    </w:p>
    <w:p w14:paraId="0E2C1DC1" w14:textId="4132F732" w:rsidR="000444D1" w:rsidRDefault="00DB2B82" w:rsidP="0018702E">
      <w:pPr>
        <w:spacing w:after="113" w:line="249" w:lineRule="auto"/>
        <w:ind w:left="2430" w:hanging="828"/>
        <w:rPr>
          <w:rFonts w:ascii="Arial" w:eastAsia="Arial" w:hAnsi="Arial" w:cs="Arial"/>
          <w:b/>
          <w:sz w:val="20"/>
        </w:rPr>
      </w:pPr>
      <w:r>
        <w:rPr>
          <w:rFonts w:ascii="Arial" w:eastAsia="Arial" w:hAnsi="Arial" w:cs="Arial"/>
          <w:b/>
          <w:sz w:val="20"/>
        </w:rPr>
        <w:t xml:space="preserve">2.11.2.1. </w:t>
      </w:r>
      <w:r w:rsidR="00E84D5C" w:rsidRPr="0018702E">
        <w:rPr>
          <w:rFonts w:ascii="Arial" w:eastAsia="Arial" w:hAnsi="Arial" w:cs="Arial"/>
          <w:b/>
          <w:sz w:val="20"/>
        </w:rPr>
        <w:t xml:space="preserve">For a fully insured plan, a total of a minimum of two percent (2%) of the premiums per quarter measured, and </w:t>
      </w:r>
      <w:r w:rsidR="00931801">
        <w:rPr>
          <w:rFonts w:ascii="Arial" w:eastAsia="Arial" w:hAnsi="Arial" w:cs="Arial"/>
          <w:b/>
          <w:sz w:val="20"/>
        </w:rPr>
        <w:t xml:space="preserve"> </w:t>
      </w:r>
    </w:p>
    <w:p w14:paraId="72D3C4D4" w14:textId="0103A2B3" w:rsidR="00931801" w:rsidRPr="00931801" w:rsidRDefault="00931801" w:rsidP="0018702E">
      <w:pPr>
        <w:spacing w:after="113" w:line="249" w:lineRule="auto"/>
        <w:ind w:left="2430" w:hanging="828"/>
      </w:pPr>
      <w:r>
        <w:rPr>
          <w:rFonts w:ascii="Arial" w:eastAsia="Arial" w:hAnsi="Arial" w:cs="Arial"/>
          <w:b/>
          <w:sz w:val="20"/>
        </w:rPr>
        <w:tab/>
      </w:r>
      <w:r>
        <w:rPr>
          <w:rFonts w:ascii="Arial" w:eastAsia="Arial" w:hAnsi="Arial" w:cs="Arial"/>
          <w:sz w:val="20"/>
        </w:rPr>
        <w:t xml:space="preserve"> 2% of pre</w:t>
      </w:r>
      <w:r w:rsidR="0023575E">
        <w:rPr>
          <w:rFonts w:ascii="Arial" w:eastAsia="Arial" w:hAnsi="Arial" w:cs="Arial"/>
          <w:sz w:val="20"/>
        </w:rPr>
        <w:t>mium per quarter will be placed at risk.</w:t>
      </w:r>
    </w:p>
    <w:p w14:paraId="5B2DF2B2" w14:textId="7BA724B8" w:rsidR="007F4449" w:rsidRDefault="00C8632A" w:rsidP="007F4449">
      <w:pPr>
        <w:spacing w:after="113" w:line="249" w:lineRule="auto"/>
        <w:ind w:left="2430" w:hanging="828"/>
        <w:rPr>
          <w:rFonts w:ascii="Arial" w:eastAsia="Arial" w:hAnsi="Arial" w:cs="Arial"/>
          <w:b/>
          <w:sz w:val="20"/>
        </w:rPr>
      </w:pPr>
      <w:r>
        <w:rPr>
          <w:rFonts w:ascii="Arial" w:eastAsia="Arial" w:hAnsi="Arial" w:cs="Arial"/>
          <w:b/>
          <w:sz w:val="20"/>
        </w:rPr>
        <w:t xml:space="preserve">2.11.2.2. </w:t>
      </w:r>
      <w:r w:rsidR="00E84D5C" w:rsidRPr="0018702E">
        <w:rPr>
          <w:rFonts w:ascii="Arial" w:eastAsia="Arial" w:hAnsi="Arial" w:cs="Arial"/>
          <w:b/>
          <w:sz w:val="20"/>
        </w:rPr>
        <w:t xml:space="preserve">For a self-insured plan, a total minimum of twenty percent (20%) of total annual administrative Per Subscriber </w:t>
      </w:r>
      <w:proofErr w:type="gramStart"/>
      <w:r w:rsidR="00E84D5C" w:rsidRPr="0018702E">
        <w:rPr>
          <w:rFonts w:ascii="Arial" w:eastAsia="Arial" w:hAnsi="Arial" w:cs="Arial"/>
          <w:b/>
          <w:sz w:val="20"/>
        </w:rPr>
        <w:t>Per</w:t>
      </w:r>
      <w:proofErr w:type="gramEnd"/>
      <w:r w:rsidR="00E84D5C" w:rsidRPr="0018702E">
        <w:rPr>
          <w:rFonts w:ascii="Arial" w:eastAsia="Arial" w:hAnsi="Arial" w:cs="Arial"/>
          <w:b/>
          <w:sz w:val="20"/>
        </w:rPr>
        <w:t xml:space="preserve"> Month fees. </w:t>
      </w:r>
      <w:r w:rsidR="00931801">
        <w:rPr>
          <w:rFonts w:ascii="Arial" w:eastAsia="Arial" w:hAnsi="Arial" w:cs="Arial"/>
          <w:b/>
          <w:sz w:val="20"/>
        </w:rPr>
        <w:t xml:space="preserve"> </w:t>
      </w:r>
    </w:p>
    <w:p w14:paraId="48C06745" w14:textId="03855651" w:rsidR="00AD169A" w:rsidRPr="00931801" w:rsidRDefault="00931801" w:rsidP="00931801">
      <w:pPr>
        <w:spacing w:after="113" w:line="249" w:lineRule="auto"/>
        <w:rPr>
          <w:rFonts w:ascii="Arial" w:eastAsia="Arial" w:hAnsi="Arial" w:cs="Arial"/>
          <w:color w:val="auto"/>
          <w:sz w:val="20"/>
        </w:rPr>
      </w:pPr>
      <w:r>
        <w:rPr>
          <w:rFonts w:ascii="Arial" w:eastAsia="Arial" w:hAnsi="Arial" w:cs="Arial"/>
          <w:b/>
          <w:color w:val="auto"/>
          <w:sz w:val="20"/>
        </w:rPr>
        <w:tab/>
      </w:r>
      <w:r>
        <w:rPr>
          <w:rFonts w:ascii="Arial" w:eastAsia="Arial" w:hAnsi="Arial" w:cs="Arial"/>
          <w:b/>
          <w:color w:val="auto"/>
          <w:sz w:val="20"/>
        </w:rPr>
        <w:tab/>
      </w:r>
      <w:r>
        <w:rPr>
          <w:rFonts w:ascii="Arial" w:eastAsia="Arial" w:hAnsi="Arial" w:cs="Arial"/>
          <w:b/>
          <w:color w:val="auto"/>
          <w:sz w:val="20"/>
        </w:rPr>
        <w:tab/>
        <w:t xml:space="preserve">     </w:t>
      </w:r>
      <w:r>
        <w:rPr>
          <w:rFonts w:ascii="Arial" w:eastAsia="Arial" w:hAnsi="Arial" w:cs="Arial"/>
          <w:color w:val="auto"/>
          <w:sz w:val="20"/>
        </w:rPr>
        <w:t xml:space="preserve"> 20% of total annual administrative, per month fees </w:t>
      </w:r>
      <w:r w:rsidR="0023575E">
        <w:rPr>
          <w:rFonts w:ascii="Arial" w:eastAsia="Arial" w:hAnsi="Arial" w:cs="Arial"/>
          <w:color w:val="auto"/>
          <w:sz w:val="20"/>
        </w:rPr>
        <w:t>will be placed at risk.</w:t>
      </w:r>
    </w:p>
    <w:p w14:paraId="7CE20F46" w14:textId="77777777" w:rsidR="000444D1" w:rsidRDefault="00E84D5C" w:rsidP="0018702E">
      <w:pPr>
        <w:spacing w:after="113" w:line="249" w:lineRule="auto"/>
        <w:ind w:left="908" w:hanging="8"/>
        <w:rPr>
          <w:rFonts w:ascii="Arial" w:eastAsia="Arial" w:hAnsi="Arial" w:cs="Arial"/>
          <w:b/>
          <w:sz w:val="20"/>
        </w:rPr>
      </w:pPr>
      <w:r w:rsidRPr="0018702E">
        <w:rPr>
          <w:rFonts w:ascii="Arial" w:eastAsia="Arial" w:hAnsi="Arial" w:cs="Arial"/>
          <w:b/>
          <w:sz w:val="20"/>
        </w:rPr>
        <w:t xml:space="preserve">2.11.3. Performance standards shall be measured by Contractor on an account-specific basis for the ASRS. </w:t>
      </w:r>
    </w:p>
    <w:p w14:paraId="2F1B97CD" w14:textId="77777777" w:rsidR="0062547B" w:rsidRDefault="0062547B" w:rsidP="0018702E">
      <w:pPr>
        <w:spacing w:after="113" w:line="249" w:lineRule="auto"/>
        <w:ind w:left="908" w:hanging="8"/>
        <w:rPr>
          <w:rFonts w:ascii="Arial" w:eastAsia="Arial" w:hAnsi="Arial" w:cs="Arial"/>
          <w:b/>
          <w:sz w:val="20"/>
        </w:rPr>
      </w:pPr>
    </w:p>
    <w:p w14:paraId="509B6957" w14:textId="29AD847C" w:rsidR="0062547B" w:rsidRDefault="0062547B" w:rsidP="0018702E">
      <w:pPr>
        <w:spacing w:after="113" w:line="249" w:lineRule="auto"/>
        <w:ind w:left="908" w:hanging="8"/>
        <w:rPr>
          <w:rFonts w:ascii="Arial" w:eastAsia="Arial" w:hAnsi="Arial" w:cs="Arial"/>
          <w:b/>
          <w:sz w:val="20"/>
        </w:rPr>
      </w:pPr>
      <w:r>
        <w:rPr>
          <w:rFonts w:ascii="Arial" w:eastAsia="Arial" w:hAnsi="Arial" w:cs="Arial"/>
          <w:b/>
          <w:sz w:val="20"/>
        </w:rPr>
        <w:t xml:space="preserve">Fully Insured Plan Performance Guarantees: </w:t>
      </w:r>
    </w:p>
    <w:p w14:paraId="75250E96" w14:textId="179C34D1" w:rsidR="0062547B" w:rsidRDefault="0062547B" w:rsidP="0018702E">
      <w:pPr>
        <w:spacing w:after="113" w:line="249" w:lineRule="auto"/>
        <w:ind w:left="908" w:hanging="8"/>
        <w:rPr>
          <w:rFonts w:ascii="Arial" w:eastAsia="Arial" w:hAnsi="Arial" w:cs="Arial"/>
          <w:sz w:val="20"/>
        </w:rPr>
      </w:pPr>
      <w:r>
        <w:rPr>
          <w:rFonts w:ascii="Arial" w:eastAsia="Arial" w:hAnsi="Arial" w:cs="Arial"/>
          <w:b/>
          <w:sz w:val="20"/>
        </w:rPr>
        <w:tab/>
      </w:r>
      <w:r>
        <w:rPr>
          <w:rFonts w:ascii="Arial" w:eastAsia="Arial" w:hAnsi="Arial" w:cs="Arial"/>
          <w:b/>
          <w:sz w:val="20"/>
        </w:rPr>
        <w:tab/>
      </w:r>
      <w:r>
        <w:rPr>
          <w:rFonts w:ascii="Arial" w:eastAsia="Arial" w:hAnsi="Arial" w:cs="Arial"/>
          <w:sz w:val="20"/>
        </w:rPr>
        <w:t>Eligibility Processing:  Account Level</w:t>
      </w:r>
    </w:p>
    <w:p w14:paraId="40BB0E07" w14:textId="72670984"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Claim Processing:  N/A</w:t>
      </w:r>
    </w:p>
    <w:p w14:paraId="640D6EF8" w14:textId="5194344C"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Claim Processing Accuracy:  N/A</w:t>
      </w:r>
    </w:p>
    <w:p w14:paraId="6776BF42" w14:textId="59799C66"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Claim Calculating Accuracy: N/A</w:t>
      </w:r>
    </w:p>
    <w:p w14:paraId="5EA2FD8E" w14:textId="6E9F9B1F"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Customer Satisfaction: Book of Business Level</w:t>
      </w:r>
    </w:p>
    <w:p w14:paraId="20C98929" w14:textId="257EA50F"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Open Enrollment:  Account Level</w:t>
      </w:r>
    </w:p>
    <w:p w14:paraId="78992072" w14:textId="5857DA8C"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Account Management:  Account Level</w:t>
      </w:r>
    </w:p>
    <w:p w14:paraId="2C6FCEA8" w14:textId="3FD34551"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Call Answer Speed:  Account Level</w:t>
      </w:r>
    </w:p>
    <w:p w14:paraId="4E020DAB" w14:textId="7A00A3B0"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Call Abandonment Rate:  Account Level</w:t>
      </w:r>
    </w:p>
    <w:p w14:paraId="4D84C82F" w14:textId="314613B2"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Network Access:  Account Level</w:t>
      </w:r>
    </w:p>
    <w:p w14:paraId="2DC9C98E" w14:textId="571D3696" w:rsidR="0062547B" w:rsidRDefault="0062547B" w:rsidP="0018702E">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Renewal Reports:  Account Level</w:t>
      </w:r>
    </w:p>
    <w:p w14:paraId="29E1D10A" w14:textId="6D032C41" w:rsidR="0062547B" w:rsidRDefault="0062547B" w:rsidP="0018702E">
      <w:pPr>
        <w:spacing w:after="113" w:line="249" w:lineRule="auto"/>
        <w:ind w:left="908" w:hanging="8"/>
        <w:rPr>
          <w:rFonts w:ascii="Arial" w:eastAsia="Arial" w:hAnsi="Arial" w:cs="Arial"/>
          <w:b/>
          <w:sz w:val="20"/>
        </w:rPr>
      </w:pPr>
      <w:r>
        <w:rPr>
          <w:rFonts w:ascii="Arial" w:eastAsia="Arial" w:hAnsi="Arial" w:cs="Arial"/>
          <w:b/>
          <w:sz w:val="20"/>
        </w:rPr>
        <w:t>Self-Insured Plan Performance Guarantees:</w:t>
      </w:r>
    </w:p>
    <w:p w14:paraId="5FD4B5B0" w14:textId="77777777" w:rsidR="0062547B" w:rsidRDefault="0062547B" w:rsidP="0062547B">
      <w:pPr>
        <w:spacing w:after="113" w:line="249" w:lineRule="auto"/>
        <w:ind w:left="908" w:hanging="8"/>
        <w:rPr>
          <w:rFonts w:ascii="Arial" w:eastAsia="Arial" w:hAnsi="Arial" w:cs="Arial"/>
          <w:sz w:val="20"/>
        </w:rPr>
      </w:pPr>
      <w:r>
        <w:rPr>
          <w:rFonts w:ascii="Arial" w:eastAsia="Arial" w:hAnsi="Arial" w:cs="Arial"/>
          <w:b/>
          <w:sz w:val="20"/>
        </w:rPr>
        <w:tab/>
      </w:r>
      <w:r>
        <w:rPr>
          <w:rFonts w:ascii="Arial" w:eastAsia="Arial" w:hAnsi="Arial" w:cs="Arial"/>
          <w:b/>
          <w:sz w:val="20"/>
        </w:rPr>
        <w:tab/>
      </w:r>
      <w:r>
        <w:rPr>
          <w:rFonts w:ascii="Arial" w:eastAsia="Arial" w:hAnsi="Arial" w:cs="Arial"/>
          <w:sz w:val="20"/>
        </w:rPr>
        <w:t>Eligibility Processing:  Account Level</w:t>
      </w:r>
    </w:p>
    <w:p w14:paraId="7E4AFFCB" w14:textId="4C44C1A8"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Claim Processing:  Account Level</w:t>
      </w:r>
    </w:p>
    <w:p w14:paraId="1E440D4D" w14:textId="42719BA1"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Claim Processing Accuracy:  Account level</w:t>
      </w:r>
    </w:p>
    <w:p w14:paraId="33BF14DF" w14:textId="24516CAC"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Claim Calculating Accuracy: Account Level</w:t>
      </w:r>
    </w:p>
    <w:p w14:paraId="449076F1" w14:textId="77777777"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Customer Satisfaction: Book of Business Level</w:t>
      </w:r>
    </w:p>
    <w:p w14:paraId="752FE3C6" w14:textId="77777777"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Open Enrollment:  Account Level</w:t>
      </w:r>
    </w:p>
    <w:p w14:paraId="4942162B" w14:textId="77777777"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Account Management:  Account Level</w:t>
      </w:r>
    </w:p>
    <w:p w14:paraId="0759578D" w14:textId="77777777"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Call Answer Speed:  Account Level</w:t>
      </w:r>
    </w:p>
    <w:p w14:paraId="09806D3B" w14:textId="77777777"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Call Abandonment Rate:  Account Level</w:t>
      </w:r>
    </w:p>
    <w:p w14:paraId="1EEB1BF8" w14:textId="77777777"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Network Access:  Account Level</w:t>
      </w:r>
    </w:p>
    <w:p w14:paraId="3C9CC107" w14:textId="77777777" w:rsidR="0062547B" w:rsidRDefault="0062547B" w:rsidP="0062547B">
      <w:pPr>
        <w:spacing w:after="113" w:line="249" w:lineRule="auto"/>
        <w:ind w:left="908" w:hanging="8"/>
        <w:rPr>
          <w:rFonts w:ascii="Arial" w:eastAsia="Arial" w:hAnsi="Arial" w:cs="Arial"/>
          <w:sz w:val="20"/>
        </w:rPr>
      </w:pPr>
      <w:r>
        <w:rPr>
          <w:rFonts w:ascii="Arial" w:eastAsia="Arial" w:hAnsi="Arial" w:cs="Arial"/>
          <w:sz w:val="20"/>
        </w:rPr>
        <w:tab/>
      </w:r>
      <w:r>
        <w:rPr>
          <w:rFonts w:ascii="Arial" w:eastAsia="Arial" w:hAnsi="Arial" w:cs="Arial"/>
          <w:sz w:val="20"/>
        </w:rPr>
        <w:tab/>
        <w:t>Renewal Reports:  Account Level</w:t>
      </w:r>
    </w:p>
    <w:p w14:paraId="03C6BC1C" w14:textId="05C1FBD1" w:rsidR="000066A8" w:rsidRPr="003A7E8D" w:rsidRDefault="000066A8" w:rsidP="0000346F">
      <w:pPr>
        <w:spacing w:after="113" w:line="249" w:lineRule="auto"/>
        <w:ind w:left="1500"/>
        <w:jc w:val="both"/>
        <w:rPr>
          <w:rFonts w:ascii="Arial" w:eastAsia="Arial" w:hAnsi="Arial" w:cs="Arial"/>
          <w:color w:val="FF0000"/>
          <w:sz w:val="20"/>
        </w:rPr>
      </w:pPr>
      <w:r>
        <w:rPr>
          <w:rFonts w:ascii="Arial" w:eastAsia="Arial" w:hAnsi="Arial" w:cs="Arial"/>
          <w:sz w:val="20"/>
        </w:rPr>
        <w:lastRenderedPageBreak/>
        <w:t xml:space="preserve">We accept the </w:t>
      </w:r>
      <w:r w:rsidR="00582A54">
        <w:rPr>
          <w:rFonts w:ascii="Arial" w:eastAsia="Arial" w:hAnsi="Arial" w:cs="Arial"/>
          <w:sz w:val="20"/>
        </w:rPr>
        <w:t xml:space="preserve">ASRS </w:t>
      </w:r>
      <w:r>
        <w:rPr>
          <w:rFonts w:ascii="Arial" w:eastAsia="Arial" w:hAnsi="Arial" w:cs="Arial"/>
          <w:sz w:val="20"/>
        </w:rPr>
        <w:t>Perfor</w:t>
      </w:r>
      <w:r w:rsidR="00582A54">
        <w:rPr>
          <w:rFonts w:ascii="Arial" w:eastAsia="Arial" w:hAnsi="Arial" w:cs="Arial"/>
          <w:sz w:val="20"/>
        </w:rPr>
        <w:t xml:space="preserve">mance Guarantees outlined above in your grid, </w:t>
      </w:r>
      <w:r w:rsidR="00883950">
        <w:rPr>
          <w:rFonts w:ascii="Arial" w:eastAsia="Arial" w:hAnsi="Arial" w:cs="Arial"/>
          <w:sz w:val="20"/>
        </w:rPr>
        <w:t>except customer satisfaction is measured at the book of business level, as we don’t have a dedicated customer service line specifically for ASRS participants</w:t>
      </w:r>
    </w:p>
    <w:p w14:paraId="6DB16413" w14:textId="77777777" w:rsidR="003A7E8D" w:rsidRPr="0018702E" w:rsidRDefault="003A7E8D" w:rsidP="0018702E">
      <w:pPr>
        <w:spacing w:after="113" w:line="249" w:lineRule="auto"/>
        <w:ind w:left="908" w:hanging="8"/>
        <w:rPr>
          <w:b/>
        </w:rPr>
      </w:pPr>
    </w:p>
    <w:p w14:paraId="674BBF19" w14:textId="588A73D6" w:rsidR="00062F86" w:rsidRPr="00062F86" w:rsidRDefault="00E84D5C" w:rsidP="00FB099D">
      <w:pPr>
        <w:spacing w:after="113" w:line="249" w:lineRule="auto"/>
        <w:ind w:left="1620" w:right="183" w:hanging="720"/>
        <w:rPr>
          <w:rFonts w:ascii="Arial" w:eastAsia="Arial" w:hAnsi="Arial" w:cs="Arial"/>
          <w:color w:val="auto"/>
          <w:sz w:val="20"/>
          <w:szCs w:val="20"/>
        </w:rPr>
      </w:pPr>
      <w:r w:rsidRPr="0018702E">
        <w:rPr>
          <w:rFonts w:ascii="Arial" w:eastAsia="Arial" w:hAnsi="Arial" w:cs="Arial"/>
          <w:b/>
          <w:sz w:val="20"/>
        </w:rPr>
        <w:t>2.11.4</w:t>
      </w:r>
      <w:r w:rsidRPr="00062F86">
        <w:rPr>
          <w:rFonts w:ascii="Arial" w:eastAsia="Arial" w:hAnsi="Arial" w:cs="Arial"/>
          <w:b/>
          <w:sz w:val="20"/>
          <w:szCs w:val="20"/>
        </w:rPr>
        <w:t>. On the frequency of measurement basis outlined for each guarantee, Contractor shall document and provide reports to ASRS to show actual results for the current period, results from prior periods</w:t>
      </w:r>
      <w:r w:rsidR="009A646B" w:rsidRPr="00062F86">
        <w:rPr>
          <w:rFonts w:ascii="Arial" w:eastAsia="Arial" w:hAnsi="Arial" w:cs="Arial"/>
          <w:b/>
          <w:sz w:val="20"/>
          <w:szCs w:val="20"/>
        </w:rPr>
        <w:t>, and the guaranteed standard.</w:t>
      </w:r>
      <w:r w:rsidR="00D4363B">
        <w:rPr>
          <w:rFonts w:ascii="Arial" w:eastAsia="Arial" w:hAnsi="Arial" w:cs="Arial"/>
          <w:sz w:val="20"/>
          <w:szCs w:val="20"/>
        </w:rPr>
        <w:t xml:space="preserve">    </w:t>
      </w:r>
    </w:p>
    <w:p w14:paraId="25F1BD8A" w14:textId="77FDE935" w:rsidR="00062F86" w:rsidRPr="00062F86" w:rsidRDefault="00062F86" w:rsidP="00FB099D">
      <w:pPr>
        <w:ind w:left="1620"/>
        <w:rPr>
          <w:rFonts w:ascii="Arial" w:eastAsiaTheme="minorHAnsi" w:hAnsi="Arial" w:cs="Arial"/>
          <w:bCs/>
          <w:iCs/>
          <w:color w:val="000000" w:themeColor="text1"/>
          <w:sz w:val="20"/>
          <w:szCs w:val="20"/>
        </w:rPr>
      </w:pPr>
      <w:r w:rsidRPr="00062F86">
        <w:rPr>
          <w:rFonts w:ascii="Arial" w:hAnsi="Arial" w:cs="Arial"/>
          <w:bCs/>
          <w:iCs/>
          <w:color w:val="000000" w:themeColor="text1"/>
          <w:sz w:val="20"/>
          <w:szCs w:val="20"/>
        </w:rPr>
        <w:t xml:space="preserve">Performance Guarantee reports are available 45 days after the end of the reporting period. </w:t>
      </w:r>
      <w:r w:rsidRPr="00062F86">
        <w:rPr>
          <w:rFonts w:ascii="Arial" w:hAnsi="Arial" w:cs="Arial"/>
          <w:color w:val="000000" w:themeColor="text1"/>
          <w:sz w:val="20"/>
          <w:szCs w:val="20"/>
        </w:rPr>
        <w:t xml:space="preserve">Delivery of such reports are the responsibility of the account team to compile results and prepare </w:t>
      </w:r>
      <w:r w:rsidR="00D00C72">
        <w:rPr>
          <w:rFonts w:ascii="Arial" w:hAnsi="Arial" w:cs="Arial"/>
          <w:color w:val="000000" w:themeColor="text1"/>
          <w:sz w:val="20"/>
          <w:szCs w:val="20"/>
        </w:rPr>
        <w:t>a report to deliver to the ASRS</w:t>
      </w:r>
      <w:r w:rsidRPr="00062F86">
        <w:rPr>
          <w:rFonts w:ascii="Arial" w:hAnsi="Arial" w:cs="Arial"/>
          <w:color w:val="000000" w:themeColor="text1"/>
          <w:sz w:val="20"/>
          <w:szCs w:val="20"/>
        </w:rPr>
        <w:t xml:space="preserve"> when they meet (Sales should meet with the client on quality basis).</w:t>
      </w:r>
    </w:p>
    <w:p w14:paraId="5FEF2222" w14:textId="77777777" w:rsidR="00062F86" w:rsidRPr="009A646B" w:rsidRDefault="00062F86" w:rsidP="002B26A1">
      <w:pPr>
        <w:spacing w:after="113" w:line="249" w:lineRule="auto"/>
        <w:ind w:right="183"/>
        <w:rPr>
          <w:color w:val="auto"/>
        </w:rPr>
        <w:sectPr w:rsidR="00062F86" w:rsidRPr="009A646B" w:rsidSect="008345C2">
          <w:headerReference w:type="even" r:id="rId11"/>
          <w:headerReference w:type="default" r:id="rId12"/>
          <w:headerReference w:type="first" r:id="rId13"/>
          <w:pgSz w:w="12240" w:h="15840"/>
          <w:pgMar w:top="293" w:right="717" w:bottom="851" w:left="720" w:header="720" w:footer="720" w:gutter="0"/>
          <w:pgNumType w:start="1"/>
          <w:cols w:space="720"/>
          <w:docGrid w:linePitch="299"/>
        </w:sectPr>
      </w:pPr>
    </w:p>
    <w:p w14:paraId="7C9FFC80" w14:textId="1BF79D44" w:rsidR="000444D1" w:rsidRDefault="000444D1" w:rsidP="002B26A1">
      <w:pPr>
        <w:spacing w:after="63"/>
      </w:pPr>
    </w:p>
    <w:p w14:paraId="20A6BEFA" w14:textId="14B36567" w:rsidR="000444D1" w:rsidRPr="00861FD1" w:rsidRDefault="00E84D5C">
      <w:pPr>
        <w:spacing w:after="111" w:line="250" w:lineRule="auto"/>
        <w:ind w:left="1623" w:hanging="720"/>
        <w:rPr>
          <w:rFonts w:ascii="Arial" w:eastAsia="Arial" w:hAnsi="Arial" w:cs="Arial"/>
          <w:color w:val="auto"/>
          <w:sz w:val="20"/>
        </w:rPr>
      </w:pPr>
      <w:r w:rsidRPr="0018702E">
        <w:rPr>
          <w:rFonts w:ascii="Arial" w:eastAsia="Arial" w:hAnsi="Arial" w:cs="Arial"/>
          <w:b/>
          <w:sz w:val="20"/>
        </w:rPr>
        <w:t xml:space="preserve">2.11.5. Penalty assessments associated with performance guarantees shall be calculated and reviewed by ASRS within ninety (90) calendar days of the end of each Contract year and collected annually, as required, </w:t>
      </w:r>
      <w:r w:rsidR="00303927" w:rsidRPr="0018702E">
        <w:rPr>
          <w:rFonts w:ascii="Arial" w:eastAsia="Arial" w:hAnsi="Arial" w:cs="Arial"/>
          <w:b/>
          <w:sz w:val="20"/>
        </w:rPr>
        <w:t xml:space="preserve"> </w:t>
      </w:r>
    </w:p>
    <w:p w14:paraId="7C9F2528" w14:textId="4AC70F54" w:rsidR="001C7EDB" w:rsidRPr="001F348C" w:rsidRDefault="00100488" w:rsidP="001F348C">
      <w:pPr>
        <w:spacing w:after="113" w:line="249" w:lineRule="auto"/>
        <w:ind w:left="1622" w:right="181"/>
        <w:rPr>
          <w:rFonts w:ascii="Arial" w:eastAsia="Arial" w:hAnsi="Arial" w:cs="Arial"/>
          <w:sz w:val="20"/>
        </w:rPr>
      </w:pPr>
      <w:r>
        <w:rPr>
          <w:rFonts w:ascii="Arial" w:eastAsia="Arial" w:hAnsi="Arial" w:cs="Arial"/>
          <w:sz w:val="20"/>
        </w:rPr>
        <w:t xml:space="preserve">Agreed </w:t>
      </w:r>
    </w:p>
    <w:p w14:paraId="00616DF1" w14:textId="5ADB3664" w:rsidR="001C7EDB" w:rsidRPr="001F348C" w:rsidRDefault="00E84D5C" w:rsidP="001C7EDB">
      <w:pPr>
        <w:spacing w:after="113" w:line="249" w:lineRule="auto"/>
        <w:ind w:left="1622" w:right="181" w:hanging="720"/>
        <w:rPr>
          <w:rFonts w:ascii="Arial" w:eastAsia="Arial" w:hAnsi="Arial" w:cs="Arial"/>
          <w:color w:val="auto"/>
          <w:sz w:val="20"/>
        </w:rPr>
      </w:pPr>
      <w:r w:rsidRPr="0018702E">
        <w:rPr>
          <w:rFonts w:ascii="Arial" w:eastAsia="Arial" w:hAnsi="Arial" w:cs="Arial"/>
          <w:b/>
          <w:sz w:val="20"/>
        </w:rPr>
        <w:t xml:space="preserve">2.11.6. The ASRS may request the inclusion of additional performance measurements, a change in total percent at risk, or to reallocate the percent at risk for each performance standard. Any additional performance measurements shall be mutually agreed upon through written Contract Amendment. </w:t>
      </w:r>
      <w:r w:rsidR="00B951B7">
        <w:rPr>
          <w:rFonts w:ascii="Arial" w:eastAsia="Arial" w:hAnsi="Arial" w:cs="Arial"/>
          <w:b/>
          <w:sz w:val="20"/>
        </w:rPr>
        <w:t xml:space="preserve"> </w:t>
      </w:r>
      <w:r w:rsidR="00D4363B">
        <w:rPr>
          <w:rFonts w:ascii="Arial" w:eastAsia="Arial" w:hAnsi="Arial" w:cs="Arial"/>
          <w:b/>
          <w:color w:val="auto"/>
          <w:sz w:val="20"/>
        </w:rPr>
        <w:t xml:space="preserve"> </w:t>
      </w:r>
    </w:p>
    <w:p w14:paraId="448005FB" w14:textId="7D4C6314" w:rsidR="001C7EDB" w:rsidRPr="001F348C" w:rsidRDefault="001F348C" w:rsidP="001C7EDB">
      <w:pPr>
        <w:spacing w:after="113" w:line="249" w:lineRule="auto"/>
        <w:ind w:left="1622" w:right="181" w:hanging="720"/>
        <w:rPr>
          <w:rFonts w:ascii="Arial" w:eastAsia="Arial" w:hAnsi="Arial" w:cs="Arial"/>
          <w:color w:val="auto"/>
          <w:sz w:val="20"/>
        </w:rPr>
      </w:pPr>
      <w:r>
        <w:rPr>
          <w:rFonts w:ascii="Arial" w:eastAsia="Arial" w:hAnsi="Arial" w:cs="Arial"/>
          <w:b/>
          <w:color w:val="auto"/>
          <w:sz w:val="20"/>
        </w:rPr>
        <w:tab/>
      </w:r>
      <w:r>
        <w:rPr>
          <w:rFonts w:ascii="Arial" w:eastAsia="Arial" w:hAnsi="Arial" w:cs="Arial"/>
          <w:color w:val="auto"/>
          <w:sz w:val="20"/>
        </w:rPr>
        <w:t xml:space="preserve">Agreed. </w:t>
      </w:r>
    </w:p>
    <w:p w14:paraId="65041FAC" w14:textId="2EF8A647" w:rsidR="000444D1" w:rsidRDefault="00E84D5C" w:rsidP="009F448B">
      <w:pPr>
        <w:spacing w:after="113" w:line="249" w:lineRule="auto"/>
        <w:ind w:left="1623" w:hanging="720"/>
        <w:rPr>
          <w:rFonts w:ascii="Arial" w:eastAsia="Arial" w:hAnsi="Arial" w:cs="Arial"/>
          <w:color w:val="auto"/>
          <w:sz w:val="20"/>
        </w:rPr>
      </w:pPr>
      <w:r w:rsidRPr="0018702E">
        <w:rPr>
          <w:rFonts w:ascii="Arial" w:eastAsia="Arial" w:hAnsi="Arial" w:cs="Arial"/>
          <w:b/>
          <w:sz w:val="20"/>
        </w:rPr>
        <w:t>2.11.7. ASRS reserves the right to audit Contractor’s performance records and standards. Contractor shall cooperate with auditors and provide records, as requested, at no cost to the ASRS.</w:t>
      </w:r>
      <w:r>
        <w:rPr>
          <w:rFonts w:ascii="Arial" w:eastAsia="Arial" w:hAnsi="Arial" w:cs="Arial"/>
          <w:sz w:val="20"/>
        </w:rPr>
        <w:t xml:space="preserve">  </w:t>
      </w:r>
      <w:r w:rsidR="004A74A9">
        <w:rPr>
          <w:rFonts w:ascii="Arial" w:eastAsia="Arial" w:hAnsi="Arial" w:cs="Arial"/>
          <w:sz w:val="20"/>
        </w:rPr>
        <w:t xml:space="preserve"> </w:t>
      </w:r>
    </w:p>
    <w:p w14:paraId="0057D838" w14:textId="2A3F6C91" w:rsidR="004A74A9" w:rsidRPr="00F13950" w:rsidRDefault="001128CF" w:rsidP="00B11235">
      <w:pPr>
        <w:pStyle w:val="1cAnswer1"/>
        <w:ind w:left="1623"/>
        <w:jc w:val="left"/>
        <w:rPr>
          <w:rFonts w:ascii="Arial" w:hAnsi="Arial" w:cs="Arial"/>
          <w:sz w:val="20"/>
        </w:rPr>
      </w:pPr>
      <w:r>
        <w:rPr>
          <w:rFonts w:ascii="Arial" w:hAnsi="Arial" w:cs="Arial"/>
          <w:sz w:val="20"/>
        </w:rPr>
        <w:t xml:space="preserve">If a claim audit produces results that differ from Cigna's self-reported performance guarantee results for the applicable claim quality metrics, Cigna will analyze and discuss the differences </w:t>
      </w:r>
      <w:r w:rsidR="00056E4C">
        <w:rPr>
          <w:rFonts w:ascii="Arial" w:hAnsi="Arial" w:cs="Arial"/>
          <w:sz w:val="20"/>
        </w:rPr>
        <w:t>in the</w:t>
      </w:r>
      <w:r>
        <w:rPr>
          <w:rFonts w:ascii="Arial" w:hAnsi="Arial" w:cs="Arial"/>
          <w:sz w:val="20"/>
        </w:rPr>
        <w:t xml:space="preserve"> results with ASRS to determine and as mutually agreed, address the reason for the discrepancy.</w:t>
      </w:r>
    </w:p>
    <w:p w14:paraId="24548204" w14:textId="2EED2938" w:rsidR="004A74A9" w:rsidRPr="004A74A9" w:rsidRDefault="00D4363B" w:rsidP="00D4363B">
      <w:pPr>
        <w:spacing w:after="113" w:line="249" w:lineRule="auto"/>
        <w:rPr>
          <w:rFonts w:ascii="Arial" w:hAnsi="Arial" w:cs="Arial"/>
          <w:color w:val="FF0000"/>
          <w:sz w:val="20"/>
          <w:szCs w:val="20"/>
        </w:rPr>
      </w:pPr>
      <w:r>
        <w:rPr>
          <w:rFonts w:ascii="Arial" w:hAnsi="Arial" w:cs="Arial"/>
          <w:color w:val="FF0000"/>
          <w:sz w:val="20"/>
          <w:szCs w:val="20"/>
        </w:rPr>
        <w:t xml:space="preserve">   </w:t>
      </w:r>
    </w:p>
    <w:sectPr w:rsidR="004A74A9" w:rsidRPr="004A74A9" w:rsidSect="009F448B">
      <w:headerReference w:type="even" r:id="rId14"/>
      <w:headerReference w:type="default" r:id="rId15"/>
      <w:footerReference w:type="even" r:id="rId16"/>
      <w:footerReference w:type="default" r:id="rId17"/>
      <w:headerReference w:type="first" r:id="rId18"/>
      <w:footerReference w:type="first" r:id="rId19"/>
      <w:pgSz w:w="12240" w:h="15840"/>
      <w:pgMar w:top="100" w:right="1012" w:bottom="398" w:left="10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16D9B" w14:textId="77777777" w:rsidR="002B4074" w:rsidRDefault="002B4074">
      <w:pPr>
        <w:spacing w:after="0" w:line="240" w:lineRule="auto"/>
      </w:pPr>
      <w:r>
        <w:separator/>
      </w:r>
    </w:p>
  </w:endnote>
  <w:endnote w:type="continuationSeparator" w:id="0">
    <w:p w14:paraId="671564C0" w14:textId="77777777" w:rsidR="002B4074" w:rsidRDefault="002B4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8722C" w14:textId="77777777" w:rsidR="002B4074" w:rsidRDefault="002B407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A3740" w14:textId="77777777" w:rsidR="002B4074" w:rsidRDefault="002B407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F185" w14:textId="77777777" w:rsidR="002B4074" w:rsidRDefault="002B40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C0DA2" w14:textId="77777777" w:rsidR="002B4074" w:rsidRDefault="002B4074">
      <w:pPr>
        <w:spacing w:after="0" w:line="240" w:lineRule="auto"/>
      </w:pPr>
      <w:r>
        <w:separator/>
      </w:r>
    </w:p>
  </w:footnote>
  <w:footnote w:type="continuationSeparator" w:id="0">
    <w:p w14:paraId="30D3E56B" w14:textId="77777777" w:rsidR="002B4074" w:rsidRDefault="002B40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8390B" w14:textId="77777777" w:rsidR="002B4074" w:rsidRDefault="002B4074">
    <w:pPr>
      <w:spacing w:after="0"/>
    </w:pPr>
    <w:r>
      <w:rPr>
        <w:rFonts w:ascii="Arial" w:eastAsia="Arial" w:hAnsi="Arial" w:cs="Arial"/>
        <w:sz w:val="1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AAA2C" w14:textId="77777777" w:rsidR="002B4074" w:rsidRDefault="002B4074">
    <w:pPr>
      <w:spacing w:after="0"/>
    </w:pPr>
    <w:r>
      <w:rPr>
        <w:rFonts w:ascii="Arial" w:eastAsia="Arial" w:hAnsi="Arial" w:cs="Arial"/>
        <w:sz w:val="12"/>
      </w:rPr>
      <w:t xml:space="preserve"> </w:t>
    </w:r>
  </w:p>
  <w:tbl>
    <w:tblPr>
      <w:tblStyle w:val="TableGrid"/>
      <w:tblpPr w:vertAnchor="page" w:horzAnchor="page" w:tblpX="578" w:tblpY="293"/>
      <w:tblOverlap w:val="never"/>
      <w:tblW w:w="11024" w:type="dxa"/>
      <w:tblInd w:w="0" w:type="dxa"/>
      <w:tblCellMar>
        <w:top w:w="87" w:type="dxa"/>
      </w:tblCellMar>
      <w:tblLook w:val="04A0" w:firstRow="1" w:lastRow="0" w:firstColumn="1" w:lastColumn="0" w:noHBand="0" w:noVBand="1"/>
    </w:tblPr>
    <w:tblGrid>
      <w:gridCol w:w="1701"/>
      <w:gridCol w:w="6450"/>
      <w:gridCol w:w="629"/>
      <w:gridCol w:w="2244"/>
    </w:tblGrid>
    <w:tr w:rsidR="002B4074" w14:paraId="0C2BD52C" w14:textId="77777777" w:rsidTr="0080396E">
      <w:trPr>
        <w:trHeight w:val="754"/>
      </w:trPr>
      <w:tc>
        <w:tcPr>
          <w:tcW w:w="1701" w:type="dxa"/>
          <w:vMerge w:val="restart"/>
          <w:tcBorders>
            <w:top w:val="single" w:sz="4" w:space="0" w:color="000000"/>
            <w:left w:val="single" w:sz="4" w:space="0" w:color="000000"/>
            <w:bottom w:val="single" w:sz="4" w:space="0" w:color="000000"/>
            <w:right w:val="single" w:sz="4" w:space="0" w:color="000000"/>
          </w:tcBorders>
        </w:tcPr>
        <w:p w14:paraId="51D85CE2" w14:textId="77777777" w:rsidR="002B4074" w:rsidRDefault="002B4074" w:rsidP="00B163F5">
          <w:pPr>
            <w:ind w:left="-37" w:right="-26"/>
          </w:pPr>
          <w:r>
            <w:rPr>
              <w:noProof/>
            </w:rPr>
            <mc:AlternateContent>
              <mc:Choice Requires="wpg">
                <w:drawing>
                  <wp:inline distT="0" distB="0" distL="0" distR="0" wp14:anchorId="02E79A1F" wp14:editId="0A104F03">
                    <wp:extent cx="1096928" cy="1050475"/>
                    <wp:effectExtent l="0" t="0" r="0" b="0"/>
                    <wp:docPr id="1" name="Group 1"/>
                    <wp:cNvGraphicFramePr/>
                    <a:graphic xmlns:a="http://schemas.openxmlformats.org/drawingml/2006/main">
                      <a:graphicData uri="http://schemas.microsoft.com/office/word/2010/wordprocessingGroup">
                        <wpg:wgp>
                          <wpg:cNvGrpSpPr/>
                          <wpg:grpSpPr>
                            <a:xfrm>
                              <a:off x="0" y="0"/>
                              <a:ext cx="1096928" cy="1050475"/>
                              <a:chOff x="0" y="0"/>
                              <a:chExt cx="1096928" cy="1050475"/>
                            </a:xfrm>
                          </wpg:grpSpPr>
                          <wps:wsp>
                            <wps:cNvPr id="2" name="Rectangle 2"/>
                            <wps:cNvSpPr/>
                            <wps:spPr>
                              <a:xfrm>
                                <a:off x="182244" y="0"/>
                                <a:ext cx="47051" cy="159083"/>
                              </a:xfrm>
                              <a:prstGeom prst="rect">
                                <a:avLst/>
                              </a:prstGeom>
                              <a:ln>
                                <a:noFill/>
                              </a:ln>
                            </wps:spPr>
                            <wps:txbx>
                              <w:txbxContent>
                                <w:p w14:paraId="0F5F309B" w14:textId="77777777" w:rsidR="002B4074" w:rsidRDefault="002B4074" w:rsidP="00B163F5">
                                  <w:r>
                                    <w:rPr>
                                      <w:rFonts w:ascii="Arial" w:eastAsia="Arial" w:hAnsi="Arial" w:cs="Arial"/>
                                      <w:sz w:val="20"/>
                                    </w:rPr>
                                    <w:t xml:space="preserve"> </w:t>
                                  </w:r>
                                </w:p>
                              </w:txbxContent>
                            </wps:txbx>
                            <wps:bodyPr horzOverflow="overflow" vert="horz" lIns="0" tIns="0" rIns="0" bIns="0" rtlCol="0">
                              <a:noAutofit/>
                            </wps:bodyPr>
                          </wps:wsp>
                          <pic:pic xmlns:pic="http://schemas.openxmlformats.org/drawingml/2006/picture">
                            <pic:nvPicPr>
                              <pic:cNvPr id="3" name="Picture 3"/>
                              <pic:cNvPicPr/>
                            </pic:nvPicPr>
                            <pic:blipFill>
                              <a:blip r:embed="rId1"/>
                              <a:stretch>
                                <a:fillRect/>
                              </a:stretch>
                            </pic:blipFill>
                            <pic:spPr>
                              <a:xfrm>
                                <a:off x="0" y="15425"/>
                                <a:ext cx="1096928" cy="1035050"/>
                              </a:xfrm>
                              <a:prstGeom prst="rect">
                                <a:avLst/>
                              </a:prstGeom>
                            </pic:spPr>
                          </pic:pic>
                        </wpg:wgp>
                      </a:graphicData>
                    </a:graphic>
                  </wp:inline>
                </w:drawing>
              </mc:Choice>
              <mc:Fallback>
                <w:pict>
                  <v:group w14:anchorId="02E79A1F" id="Group 1" o:spid="_x0000_s1026" style="width:86.35pt;height:82.7pt;mso-position-horizontal-relative:char;mso-position-vertical-relative:line" coordsize="10969,10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">
                    <v:rect id="Rectangle 2" o:spid="_x0000_s1027" style="position:absolute;left:1822;width:470;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14:paraId="0F5F309B" w14:textId="77777777" w:rsidR="002B4074" w:rsidRDefault="002B4074" w:rsidP="00B163F5">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top:154;width:10969;height:103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eAwrBAAAA2gAAAA8AAABkcnMvZG93bnJldi54bWxEj0GLwjAUhO/C/ofwhL1pogviVqMUQdar&#10;Wg97ezbPttq8dJus1n9vBMHjMDPfMPNlZ2txpdZXjjWMhgoEce5MxYWGbL8eTEH4gGywdkwa7uRh&#10;ufjozTEx7sZbuu5CISKEfYIayhCaREqfl2TRD11DHL2Tay2GKNtCmhZvEW5rOVZqIi1WHBdKbGhV&#10;Un7Z/VsNq+988/erzse0SbOL/ZmGQ6aM1p/9Lp2BCNSFd/jV3hgNX/C8Em+AXDw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meAwrBAAAA2gAAAA8AAAAAAAAAAAAAAAAAnwIA&#10;AGRycy9kb3ducmV2LnhtbFBLBQYAAAAABAAEAPcAAACNAwAAAAA=&#10;">
                      <v:imagedata r:id="rId2" o:title=""/>
                    </v:shape>
                    <w10:anchorlock/>
                  </v:group>
                </w:pict>
              </mc:Fallback>
            </mc:AlternateContent>
          </w:r>
        </w:p>
      </w:tc>
      <w:tc>
        <w:tcPr>
          <w:tcW w:w="6450" w:type="dxa"/>
          <w:tcBorders>
            <w:top w:val="single" w:sz="4" w:space="0" w:color="000000"/>
            <w:left w:val="single" w:sz="4" w:space="0" w:color="000000"/>
            <w:bottom w:val="single" w:sz="24" w:space="0" w:color="000000"/>
            <w:right w:val="nil"/>
          </w:tcBorders>
          <w:vAlign w:val="center"/>
        </w:tcPr>
        <w:p w14:paraId="74703B3E" w14:textId="77777777" w:rsidR="002B4074" w:rsidRDefault="002B4074" w:rsidP="00B163F5">
          <w:pPr>
            <w:ind w:left="630"/>
            <w:jc w:val="center"/>
          </w:pPr>
          <w:r>
            <w:rPr>
              <w:rFonts w:ascii="Arial" w:eastAsia="Arial" w:hAnsi="Arial" w:cs="Arial"/>
              <w:b/>
              <w:sz w:val="28"/>
            </w:rPr>
            <w:t>SCOPE OF WORK</w:t>
          </w:r>
          <w:r>
            <w:rPr>
              <w:rFonts w:ascii="Arial" w:eastAsia="Arial" w:hAnsi="Arial" w:cs="Arial"/>
              <w:sz w:val="20"/>
            </w:rPr>
            <w:t xml:space="preserve"> </w:t>
          </w:r>
        </w:p>
      </w:tc>
      <w:tc>
        <w:tcPr>
          <w:tcW w:w="629" w:type="dxa"/>
          <w:tcBorders>
            <w:top w:val="single" w:sz="4" w:space="0" w:color="000000"/>
            <w:left w:val="nil"/>
            <w:bottom w:val="single" w:sz="24" w:space="0" w:color="000000"/>
            <w:right w:val="single" w:sz="4" w:space="0" w:color="000000"/>
          </w:tcBorders>
        </w:tcPr>
        <w:p w14:paraId="109D9E01" w14:textId="77777777" w:rsidR="002B4074" w:rsidRDefault="002B4074" w:rsidP="00B163F5"/>
      </w:tc>
      <w:tc>
        <w:tcPr>
          <w:tcW w:w="2244" w:type="dxa"/>
          <w:vMerge w:val="restart"/>
          <w:tcBorders>
            <w:top w:val="single" w:sz="4" w:space="0" w:color="000000"/>
            <w:left w:val="single" w:sz="4" w:space="0" w:color="000000"/>
            <w:bottom w:val="single" w:sz="4" w:space="0" w:color="000000"/>
            <w:right w:val="single" w:sz="4" w:space="0" w:color="000000"/>
          </w:tcBorders>
          <w:vAlign w:val="center"/>
        </w:tcPr>
        <w:p w14:paraId="09C3562C" w14:textId="77777777" w:rsidR="002B4074" w:rsidRDefault="002B4074" w:rsidP="00B163F5">
          <w:pPr>
            <w:spacing w:after="10"/>
            <w:ind w:right="1"/>
            <w:jc w:val="center"/>
          </w:pPr>
          <w:r>
            <w:rPr>
              <w:rFonts w:ascii="Arial" w:eastAsia="Arial" w:hAnsi="Arial" w:cs="Arial"/>
              <w:b/>
            </w:rPr>
            <w:t>A</w:t>
          </w:r>
          <w:r>
            <w:rPr>
              <w:rFonts w:ascii="Arial" w:eastAsia="Arial" w:hAnsi="Arial" w:cs="Arial"/>
              <w:b/>
              <w:sz w:val="18"/>
            </w:rPr>
            <w:t xml:space="preserve">RIZONA </w:t>
          </w:r>
          <w:r>
            <w:rPr>
              <w:rFonts w:ascii="Arial" w:eastAsia="Arial" w:hAnsi="Arial" w:cs="Arial"/>
              <w:b/>
            </w:rPr>
            <w:t>S</w:t>
          </w:r>
          <w:r>
            <w:rPr>
              <w:rFonts w:ascii="Arial" w:eastAsia="Arial" w:hAnsi="Arial" w:cs="Arial"/>
              <w:b/>
              <w:sz w:val="18"/>
            </w:rPr>
            <w:t xml:space="preserve">TATE </w:t>
          </w:r>
        </w:p>
        <w:p w14:paraId="25CD863D" w14:textId="77777777" w:rsidR="002B4074" w:rsidRDefault="002B4074" w:rsidP="00B163F5">
          <w:pPr>
            <w:ind w:left="116"/>
          </w:pPr>
          <w:r>
            <w:rPr>
              <w:rFonts w:ascii="Arial" w:eastAsia="Arial" w:hAnsi="Arial" w:cs="Arial"/>
              <w:b/>
            </w:rPr>
            <w:t>R</w:t>
          </w:r>
          <w:r>
            <w:rPr>
              <w:rFonts w:ascii="Arial" w:eastAsia="Arial" w:hAnsi="Arial" w:cs="Arial"/>
              <w:b/>
              <w:sz w:val="18"/>
            </w:rPr>
            <w:t xml:space="preserve">ETIREMENT </w:t>
          </w:r>
          <w:r>
            <w:rPr>
              <w:rFonts w:ascii="Arial" w:eastAsia="Arial" w:hAnsi="Arial" w:cs="Arial"/>
              <w:b/>
            </w:rPr>
            <w:t>S</w:t>
          </w:r>
          <w:r>
            <w:rPr>
              <w:rFonts w:ascii="Arial" w:eastAsia="Arial" w:hAnsi="Arial" w:cs="Arial"/>
              <w:b/>
              <w:sz w:val="18"/>
            </w:rPr>
            <w:t>YSTEM</w:t>
          </w:r>
          <w:r>
            <w:rPr>
              <w:rFonts w:ascii="Arial" w:eastAsia="Arial" w:hAnsi="Arial" w:cs="Arial"/>
              <w:b/>
            </w:rPr>
            <w:t xml:space="preserve"> </w:t>
          </w:r>
        </w:p>
        <w:p w14:paraId="58A3AB19" w14:textId="77777777" w:rsidR="002B4074" w:rsidRDefault="002B4074" w:rsidP="00B163F5">
          <w:pPr>
            <w:ind w:right="1"/>
            <w:jc w:val="center"/>
          </w:pPr>
          <w:r>
            <w:rPr>
              <w:rFonts w:ascii="Arial" w:eastAsia="Arial" w:hAnsi="Arial" w:cs="Arial"/>
              <w:sz w:val="20"/>
            </w:rPr>
            <w:t xml:space="preserve">3300 N Central Ave </w:t>
          </w:r>
        </w:p>
        <w:p w14:paraId="19E7CF3A" w14:textId="77777777" w:rsidR="002B4074" w:rsidRDefault="002B4074" w:rsidP="00B163F5">
          <w:pPr>
            <w:spacing w:after="29"/>
            <w:jc w:val="center"/>
          </w:pPr>
          <w:r>
            <w:rPr>
              <w:rFonts w:ascii="Arial" w:eastAsia="Arial" w:hAnsi="Arial" w:cs="Arial"/>
              <w:sz w:val="20"/>
            </w:rPr>
            <w:t>14</w:t>
          </w:r>
          <w:r>
            <w:rPr>
              <w:rFonts w:ascii="Arial" w:eastAsia="Arial" w:hAnsi="Arial" w:cs="Arial"/>
              <w:sz w:val="20"/>
              <w:vertAlign w:val="superscript"/>
            </w:rPr>
            <w:t>th</w:t>
          </w:r>
          <w:r>
            <w:rPr>
              <w:rFonts w:ascii="Arial" w:eastAsia="Arial" w:hAnsi="Arial" w:cs="Arial"/>
              <w:sz w:val="20"/>
            </w:rPr>
            <w:t xml:space="preserve"> Floor </w:t>
          </w:r>
        </w:p>
        <w:p w14:paraId="6D05A22F" w14:textId="77777777" w:rsidR="002B4074" w:rsidRDefault="002B4074" w:rsidP="00B163F5">
          <w:pPr>
            <w:ind w:left="1"/>
            <w:jc w:val="center"/>
          </w:pPr>
          <w:r>
            <w:rPr>
              <w:rFonts w:ascii="Arial" w:eastAsia="Arial" w:hAnsi="Arial" w:cs="Arial"/>
              <w:sz w:val="20"/>
            </w:rPr>
            <w:t>Phoenix, AZ 85012</w:t>
          </w:r>
          <w:r>
            <w:rPr>
              <w:rFonts w:ascii="Arial" w:eastAsia="Arial" w:hAnsi="Arial" w:cs="Arial"/>
              <w:b/>
              <w:i/>
              <w:sz w:val="20"/>
            </w:rPr>
            <w:t xml:space="preserve"> </w:t>
          </w:r>
        </w:p>
      </w:tc>
    </w:tr>
    <w:tr w:rsidR="002B4074" w14:paraId="0CF089EA" w14:textId="77777777" w:rsidTr="0080396E">
      <w:trPr>
        <w:trHeight w:val="1313"/>
      </w:trPr>
      <w:tc>
        <w:tcPr>
          <w:tcW w:w="0" w:type="auto"/>
          <w:vMerge/>
          <w:tcBorders>
            <w:top w:val="nil"/>
            <w:left w:val="single" w:sz="4" w:space="0" w:color="000000"/>
            <w:bottom w:val="single" w:sz="4" w:space="0" w:color="000000"/>
            <w:right w:val="single" w:sz="4" w:space="0" w:color="000000"/>
          </w:tcBorders>
        </w:tcPr>
        <w:p w14:paraId="089DA246" w14:textId="77777777" w:rsidR="002B4074" w:rsidRDefault="002B4074" w:rsidP="00B163F5"/>
      </w:tc>
      <w:tc>
        <w:tcPr>
          <w:tcW w:w="6450" w:type="dxa"/>
          <w:tcBorders>
            <w:top w:val="single" w:sz="24" w:space="0" w:color="000000"/>
            <w:left w:val="single" w:sz="4" w:space="0" w:color="000000"/>
            <w:bottom w:val="single" w:sz="4" w:space="0" w:color="000000"/>
            <w:right w:val="single" w:sz="4" w:space="0" w:color="000000"/>
          </w:tcBorders>
          <w:vAlign w:val="center"/>
        </w:tcPr>
        <w:p w14:paraId="22670E21" w14:textId="77777777" w:rsidR="002B4074" w:rsidRDefault="002B4074" w:rsidP="00B163F5">
          <w:pPr>
            <w:spacing w:after="38"/>
            <w:ind w:left="115"/>
          </w:pPr>
          <w:r>
            <w:rPr>
              <w:rFonts w:ascii="Arial" w:eastAsia="Arial" w:hAnsi="Arial" w:cs="Arial"/>
              <w:sz w:val="24"/>
            </w:rPr>
            <w:t xml:space="preserve">ASRS Group Dental Services </w:t>
          </w:r>
        </w:p>
        <w:p w14:paraId="6695D264" w14:textId="77777777" w:rsidR="002B4074" w:rsidRDefault="002B4074" w:rsidP="00B163F5">
          <w:pPr>
            <w:spacing w:after="1"/>
            <w:ind w:left="115"/>
          </w:pPr>
          <w:r>
            <w:rPr>
              <w:rFonts w:ascii="Arial" w:eastAsia="Arial" w:hAnsi="Arial" w:cs="Arial"/>
              <w:sz w:val="24"/>
            </w:rPr>
            <w:t xml:space="preserve">Solicitation Code: BPM001922 </w:t>
          </w:r>
        </w:p>
        <w:p w14:paraId="1CB52E55" w14:textId="77777777" w:rsidR="002B4074" w:rsidRDefault="002B4074" w:rsidP="00B163F5">
          <w:pPr>
            <w:ind w:left="115"/>
          </w:pPr>
          <w:r>
            <w:rPr>
              <w:rFonts w:ascii="Arial" w:eastAsia="Arial" w:hAnsi="Arial" w:cs="Arial"/>
              <w:sz w:val="20"/>
            </w:rPr>
            <w:t>Part 1 of 2 - Scope of Work, Terms and Conditions, Instructions, and Exhibits</w:t>
          </w:r>
          <w:r>
            <w:rPr>
              <w:rFonts w:ascii="Arial" w:eastAsia="Arial" w:hAnsi="Arial" w:cs="Arial"/>
              <w:b/>
              <w:sz w:val="20"/>
            </w:rPr>
            <w:t xml:space="preserve"> </w:t>
          </w:r>
        </w:p>
      </w:tc>
      <w:tc>
        <w:tcPr>
          <w:tcW w:w="629" w:type="dxa"/>
          <w:tcBorders>
            <w:top w:val="single" w:sz="24" w:space="0" w:color="000000"/>
            <w:left w:val="single" w:sz="4" w:space="0" w:color="000000"/>
            <w:bottom w:val="single" w:sz="4" w:space="0" w:color="000000"/>
            <w:right w:val="single" w:sz="4" w:space="0" w:color="000000"/>
          </w:tcBorders>
          <w:vAlign w:val="center"/>
        </w:tcPr>
        <w:p w14:paraId="1D58B8D5" w14:textId="14046D09" w:rsidR="002B4074" w:rsidRPr="008345C2" w:rsidRDefault="002B4074" w:rsidP="008345C2">
          <w:pPr>
            <w:spacing w:after="5"/>
            <w:ind w:left="128"/>
          </w:pPr>
          <w:r>
            <w:rPr>
              <w:rFonts w:ascii="Arial" w:eastAsia="Arial" w:hAnsi="Arial" w:cs="Arial"/>
              <w:sz w:val="16"/>
            </w:rPr>
            <w:t>Page</w:t>
          </w:r>
          <w:r>
            <w:rPr>
              <w:rFonts w:ascii="Arial" w:eastAsia="Arial" w:hAnsi="Arial" w:cs="Arial"/>
              <w:i/>
              <w:sz w:val="16"/>
            </w:rPr>
            <w:t xml:space="preserve"> </w:t>
          </w:r>
        </w:p>
        <w:p w14:paraId="59DBBAF8" w14:textId="177D2F01" w:rsidR="002B4074" w:rsidRDefault="002B4074" w:rsidP="0080396E">
          <w:pPr>
            <w:spacing w:after="25" w:line="246" w:lineRule="auto"/>
            <w:ind w:left="148" w:right="98"/>
          </w:pPr>
          <w:r w:rsidRPr="008345C2">
            <w:rPr>
              <w:rFonts w:ascii="Arial" w:eastAsia="Arial" w:hAnsi="Arial" w:cs="Arial"/>
              <w:b/>
              <w:sz w:val="16"/>
            </w:rPr>
            <w:fldChar w:fldCharType="begin"/>
          </w:r>
          <w:r w:rsidRPr="008345C2">
            <w:rPr>
              <w:rFonts w:ascii="Arial" w:eastAsia="Arial" w:hAnsi="Arial" w:cs="Arial"/>
              <w:b/>
              <w:sz w:val="16"/>
            </w:rPr>
            <w:instrText xml:space="preserve"> PAGE   \* MERGEFORMAT </w:instrText>
          </w:r>
          <w:r w:rsidRPr="008345C2">
            <w:rPr>
              <w:rFonts w:ascii="Arial" w:eastAsia="Arial" w:hAnsi="Arial" w:cs="Arial"/>
              <w:b/>
              <w:sz w:val="16"/>
            </w:rPr>
            <w:fldChar w:fldCharType="separate"/>
          </w:r>
          <w:r w:rsidR="00DB101E">
            <w:rPr>
              <w:rFonts w:ascii="Arial" w:eastAsia="Arial" w:hAnsi="Arial" w:cs="Arial"/>
              <w:b/>
              <w:noProof/>
              <w:sz w:val="16"/>
            </w:rPr>
            <w:t>34</w:t>
          </w:r>
          <w:r w:rsidRPr="008345C2">
            <w:rPr>
              <w:rFonts w:ascii="Arial" w:eastAsia="Arial" w:hAnsi="Arial" w:cs="Arial"/>
              <w:b/>
              <w:noProof/>
              <w:sz w:val="16"/>
            </w:rPr>
            <w:fldChar w:fldCharType="end"/>
          </w:r>
          <w:r w:rsidRPr="008345C2">
            <w:rPr>
              <w:rFonts w:ascii="Arial" w:eastAsia="Arial" w:hAnsi="Arial" w:cs="Arial"/>
              <w:b/>
              <w:noProof/>
              <w:sz w:val="16"/>
            </w:rPr>
            <w:t xml:space="preserve"> </w:t>
          </w:r>
          <w:r>
            <w:rPr>
              <w:rFonts w:ascii="Arial" w:eastAsia="Arial" w:hAnsi="Arial" w:cs="Arial"/>
              <w:b/>
              <w:noProof/>
              <w:sz w:val="16"/>
            </w:rPr>
            <w:t xml:space="preserve"> </w:t>
          </w:r>
          <w:r>
            <w:rPr>
              <w:rFonts w:ascii="Arial" w:eastAsia="Arial" w:hAnsi="Arial" w:cs="Arial"/>
              <w:sz w:val="16"/>
            </w:rPr>
            <w:t xml:space="preserve">of </w:t>
          </w:r>
        </w:p>
        <w:p w14:paraId="5DA0AAE9" w14:textId="2E168ECD" w:rsidR="002B4074" w:rsidRDefault="002B4074" w:rsidP="0080396E">
          <w:pPr>
            <w:spacing w:after="5"/>
            <w:ind w:left="128"/>
          </w:pPr>
          <w:r>
            <w:rPr>
              <w:rFonts w:ascii="Arial" w:eastAsia="Arial" w:hAnsi="Arial" w:cs="Arial"/>
              <w:b/>
              <w:sz w:val="18"/>
            </w:rPr>
            <w:t>35</w:t>
          </w:r>
          <w:r>
            <w:rPr>
              <w:rFonts w:ascii="Arial" w:eastAsia="Arial" w:hAnsi="Arial" w:cs="Arial"/>
              <w:b/>
              <w:sz w:val="20"/>
            </w:rPr>
            <w:t xml:space="preserve"> </w:t>
          </w:r>
        </w:p>
      </w:tc>
      <w:tc>
        <w:tcPr>
          <w:tcW w:w="2244" w:type="dxa"/>
          <w:vMerge/>
          <w:tcBorders>
            <w:top w:val="nil"/>
            <w:left w:val="single" w:sz="4" w:space="0" w:color="000000"/>
            <w:bottom w:val="single" w:sz="4" w:space="0" w:color="000000"/>
            <w:right w:val="single" w:sz="4" w:space="0" w:color="000000"/>
          </w:tcBorders>
        </w:tcPr>
        <w:p w14:paraId="77C99F48" w14:textId="77777777" w:rsidR="002B4074" w:rsidRDefault="002B4074" w:rsidP="00B163F5"/>
      </w:tc>
    </w:tr>
  </w:tbl>
  <w:p w14:paraId="2FB79CB6" w14:textId="6FB78BD5" w:rsidR="002B4074" w:rsidRDefault="002B4074">
    <w:pP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vertAnchor="page" w:horzAnchor="page" w:tblpX="578" w:tblpY="293"/>
      <w:tblOverlap w:val="never"/>
      <w:tblW w:w="11024" w:type="dxa"/>
      <w:tblInd w:w="0" w:type="dxa"/>
      <w:tblCellMar>
        <w:top w:w="87" w:type="dxa"/>
      </w:tblCellMar>
      <w:tblLook w:val="04A0" w:firstRow="1" w:lastRow="0" w:firstColumn="1" w:lastColumn="0" w:noHBand="0" w:noVBand="1"/>
    </w:tblPr>
    <w:tblGrid>
      <w:gridCol w:w="1701"/>
      <w:gridCol w:w="6450"/>
      <w:gridCol w:w="629"/>
      <w:gridCol w:w="2244"/>
    </w:tblGrid>
    <w:tr w:rsidR="002B4074" w14:paraId="30E1630A" w14:textId="77777777" w:rsidTr="00170C1B">
      <w:trPr>
        <w:trHeight w:val="754"/>
      </w:trPr>
      <w:tc>
        <w:tcPr>
          <w:tcW w:w="1664" w:type="dxa"/>
          <w:vMerge w:val="restart"/>
          <w:tcBorders>
            <w:top w:val="single" w:sz="4" w:space="0" w:color="000000"/>
            <w:left w:val="single" w:sz="4" w:space="0" w:color="000000"/>
            <w:bottom w:val="single" w:sz="4" w:space="0" w:color="000000"/>
            <w:right w:val="single" w:sz="4" w:space="0" w:color="000000"/>
          </w:tcBorders>
        </w:tcPr>
        <w:p w14:paraId="58AE3C38" w14:textId="77777777" w:rsidR="002B4074" w:rsidRDefault="002B4074" w:rsidP="00B163F5">
          <w:pPr>
            <w:ind w:left="-37" w:right="-26"/>
          </w:pPr>
          <w:r>
            <w:rPr>
              <w:noProof/>
            </w:rPr>
            <mc:AlternateContent>
              <mc:Choice Requires="wpg">
                <w:drawing>
                  <wp:inline distT="0" distB="0" distL="0" distR="0" wp14:anchorId="4DF7B111" wp14:editId="3250B497">
                    <wp:extent cx="1096928" cy="1050475"/>
                    <wp:effectExtent l="0" t="0" r="0" b="0"/>
                    <wp:docPr id="89431" name="Group 89431"/>
                    <wp:cNvGraphicFramePr/>
                    <a:graphic xmlns:a="http://schemas.openxmlformats.org/drawingml/2006/main">
                      <a:graphicData uri="http://schemas.microsoft.com/office/word/2010/wordprocessingGroup">
                        <wpg:wgp>
                          <wpg:cNvGrpSpPr/>
                          <wpg:grpSpPr>
                            <a:xfrm>
                              <a:off x="0" y="0"/>
                              <a:ext cx="1096928" cy="1050475"/>
                              <a:chOff x="0" y="0"/>
                              <a:chExt cx="1096928" cy="1050475"/>
                            </a:xfrm>
                          </wpg:grpSpPr>
                          <wps:wsp>
                            <wps:cNvPr id="3511" name="Rectangle 3511"/>
                            <wps:cNvSpPr/>
                            <wps:spPr>
                              <a:xfrm>
                                <a:off x="182244" y="0"/>
                                <a:ext cx="47051" cy="159083"/>
                              </a:xfrm>
                              <a:prstGeom prst="rect">
                                <a:avLst/>
                              </a:prstGeom>
                              <a:ln>
                                <a:noFill/>
                              </a:ln>
                            </wps:spPr>
                            <wps:txbx>
                              <w:txbxContent>
                                <w:p w14:paraId="0772C2F7" w14:textId="77777777" w:rsidR="002B4074" w:rsidRDefault="002B4074" w:rsidP="00B163F5">
                                  <w:r>
                                    <w:rPr>
                                      <w:rFonts w:ascii="Arial" w:eastAsia="Arial" w:hAnsi="Arial" w:cs="Arial"/>
                                      <w:sz w:val="20"/>
                                    </w:rPr>
                                    <w:t xml:space="preserve"> </w:t>
                                  </w:r>
                                </w:p>
                              </w:txbxContent>
                            </wps:txbx>
                            <wps:bodyPr horzOverflow="overflow" vert="horz" lIns="0" tIns="0" rIns="0" bIns="0" rtlCol="0">
                              <a:noAutofit/>
                            </wps:bodyPr>
                          </wps:wsp>
                          <pic:pic xmlns:pic="http://schemas.openxmlformats.org/drawingml/2006/picture">
                            <pic:nvPicPr>
                              <pic:cNvPr id="3584" name="Picture 3584"/>
                              <pic:cNvPicPr/>
                            </pic:nvPicPr>
                            <pic:blipFill>
                              <a:blip r:embed="rId1"/>
                              <a:stretch>
                                <a:fillRect/>
                              </a:stretch>
                            </pic:blipFill>
                            <pic:spPr>
                              <a:xfrm>
                                <a:off x="0" y="15425"/>
                                <a:ext cx="1096928" cy="1035050"/>
                              </a:xfrm>
                              <a:prstGeom prst="rect">
                                <a:avLst/>
                              </a:prstGeom>
                            </pic:spPr>
                          </pic:pic>
                        </wpg:wgp>
                      </a:graphicData>
                    </a:graphic>
                  </wp:inline>
                </w:drawing>
              </mc:Choice>
              <mc:Fallback>
                <w:pict>
                  <v:group w14:anchorId="4DF7B111" id="Group 89431" o:spid="_x0000_s1029" style="width:86.35pt;height:82.7pt;mso-position-horizontal-relative:char;mso-position-vertical-relative:line" coordsize="10969,10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">
                    <v:rect id="Rectangle 3511" o:spid="_x0000_s1030" style="position:absolute;left:1822;width:470;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848YA&#10;AADdAAAADwAAAGRycy9kb3ducmV2LnhtbESPT2vCQBTE7wW/w/KE3uomLRaNriJV0WP9A+rtkX0m&#10;wezbkF1N9NO7hYLHYWZ+w4ynrSnFjWpXWFYQ9yIQxKnVBWcK9rvlxwCE88gaS8uk4E4OppPO2xgT&#10;bRve0G3rMxEg7BJUkHtfJVK6NCeDrmcr4uCdbW3QB1lnUtfYBLgp5WcUfUuDBYeFHCv6ySm9bK9G&#10;wWpQzY5r+2iycnFaHX4Pw/lu6JV677azEQhPrX+F/9trreCrH8fw9yY8ATl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848YAAADdAAAADwAAAAAAAAAAAAAAAACYAgAAZHJz&#10;L2Rvd25yZXYueG1sUEsFBgAAAAAEAAQA9QAAAIsDAAAAAA==&#10;" filled="f" stroked="f">
                      <v:textbox inset="0,0,0,0">
                        <w:txbxContent>
                          <w:p w14:paraId="0772C2F7" w14:textId="77777777" w:rsidR="002B4074" w:rsidRDefault="002B4074" w:rsidP="00B163F5">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84" o:spid="_x0000_s1031" type="#_x0000_t75" style="position:absolute;top:154;width:10969;height:103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8dlfDFAAAA3QAAAA8AAABkcnMvZG93bnJldi54bWxEj81uwjAQhO+V+g7WIvUGNv1TCBgUIaFy&#10;BdIDtyVekkC8DrEL6dvjSkg9jmbmG81s0dtGXKnztWMN45ECQVw4U3OpId+thgkIH5ANNo5Jwy95&#10;WMyfn2aYGnfjDV23oRQRwj5FDVUIbSqlLyqy6EeuJY7e0XUWQ5RdKU2Htwi3jXxV6lNarDkuVNjS&#10;sqLivP2xGpaTYn3Zq9Mha7P8bL+S8J0ro/XLoM+mIAL14T/8aK+NhreP5B3+3sQnIO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HZXwxQAAAN0AAAAPAAAAAAAAAAAAAAAA&#10;AJ8CAABkcnMvZG93bnJldi54bWxQSwUGAAAAAAQABAD3AAAAkQMAAAAA&#10;">
                      <v:imagedata r:id="rId2" o:title=""/>
                    </v:shape>
                    <w10:anchorlock/>
                  </v:group>
                </w:pict>
              </mc:Fallback>
            </mc:AlternateContent>
          </w:r>
        </w:p>
      </w:tc>
      <w:tc>
        <w:tcPr>
          <w:tcW w:w="6480" w:type="dxa"/>
          <w:tcBorders>
            <w:top w:val="single" w:sz="4" w:space="0" w:color="000000"/>
            <w:left w:val="single" w:sz="4" w:space="0" w:color="000000"/>
            <w:bottom w:val="single" w:sz="24" w:space="0" w:color="000000"/>
            <w:right w:val="nil"/>
          </w:tcBorders>
          <w:vAlign w:val="center"/>
        </w:tcPr>
        <w:p w14:paraId="2F491CEB" w14:textId="77777777" w:rsidR="002B4074" w:rsidRDefault="002B4074" w:rsidP="00B163F5">
          <w:pPr>
            <w:ind w:left="630"/>
            <w:jc w:val="center"/>
          </w:pPr>
          <w:r>
            <w:rPr>
              <w:rFonts w:ascii="Arial" w:eastAsia="Arial" w:hAnsi="Arial" w:cs="Arial"/>
              <w:b/>
              <w:sz w:val="28"/>
            </w:rPr>
            <w:t>SCOPE OF WORK</w:t>
          </w:r>
          <w:r>
            <w:rPr>
              <w:rFonts w:ascii="Arial" w:eastAsia="Arial" w:hAnsi="Arial" w:cs="Arial"/>
              <w:sz w:val="20"/>
            </w:rPr>
            <w:t xml:space="preserve"> </w:t>
          </w:r>
        </w:p>
      </w:tc>
      <w:tc>
        <w:tcPr>
          <w:tcW w:w="630" w:type="dxa"/>
          <w:tcBorders>
            <w:top w:val="single" w:sz="4" w:space="0" w:color="000000"/>
            <w:left w:val="nil"/>
            <w:bottom w:val="single" w:sz="24" w:space="0" w:color="000000"/>
            <w:right w:val="single" w:sz="4" w:space="0" w:color="000000"/>
          </w:tcBorders>
        </w:tcPr>
        <w:p w14:paraId="22E71E6B" w14:textId="77777777" w:rsidR="002B4074" w:rsidRDefault="002B4074" w:rsidP="00B163F5"/>
      </w:tc>
      <w:tc>
        <w:tcPr>
          <w:tcW w:w="2250" w:type="dxa"/>
          <w:vMerge w:val="restart"/>
          <w:tcBorders>
            <w:top w:val="single" w:sz="4" w:space="0" w:color="000000"/>
            <w:left w:val="single" w:sz="4" w:space="0" w:color="000000"/>
            <w:bottom w:val="single" w:sz="4" w:space="0" w:color="000000"/>
            <w:right w:val="single" w:sz="4" w:space="0" w:color="000000"/>
          </w:tcBorders>
          <w:vAlign w:val="center"/>
        </w:tcPr>
        <w:p w14:paraId="1786A772" w14:textId="77777777" w:rsidR="002B4074" w:rsidRDefault="002B4074" w:rsidP="00B163F5">
          <w:pPr>
            <w:spacing w:after="10"/>
            <w:ind w:right="1"/>
            <w:jc w:val="center"/>
          </w:pPr>
          <w:r>
            <w:rPr>
              <w:rFonts w:ascii="Arial" w:eastAsia="Arial" w:hAnsi="Arial" w:cs="Arial"/>
              <w:b/>
            </w:rPr>
            <w:t>A</w:t>
          </w:r>
          <w:r>
            <w:rPr>
              <w:rFonts w:ascii="Arial" w:eastAsia="Arial" w:hAnsi="Arial" w:cs="Arial"/>
              <w:b/>
              <w:sz w:val="18"/>
            </w:rPr>
            <w:t xml:space="preserve">RIZONA </w:t>
          </w:r>
          <w:r>
            <w:rPr>
              <w:rFonts w:ascii="Arial" w:eastAsia="Arial" w:hAnsi="Arial" w:cs="Arial"/>
              <w:b/>
            </w:rPr>
            <w:t>S</w:t>
          </w:r>
          <w:r>
            <w:rPr>
              <w:rFonts w:ascii="Arial" w:eastAsia="Arial" w:hAnsi="Arial" w:cs="Arial"/>
              <w:b/>
              <w:sz w:val="18"/>
            </w:rPr>
            <w:t xml:space="preserve">TATE </w:t>
          </w:r>
        </w:p>
        <w:p w14:paraId="23D27936" w14:textId="77777777" w:rsidR="002B4074" w:rsidRDefault="002B4074" w:rsidP="00B163F5">
          <w:pPr>
            <w:ind w:left="116"/>
          </w:pPr>
          <w:r>
            <w:rPr>
              <w:rFonts w:ascii="Arial" w:eastAsia="Arial" w:hAnsi="Arial" w:cs="Arial"/>
              <w:b/>
            </w:rPr>
            <w:t>R</w:t>
          </w:r>
          <w:r>
            <w:rPr>
              <w:rFonts w:ascii="Arial" w:eastAsia="Arial" w:hAnsi="Arial" w:cs="Arial"/>
              <w:b/>
              <w:sz w:val="18"/>
            </w:rPr>
            <w:t xml:space="preserve">ETIREMENT </w:t>
          </w:r>
          <w:r>
            <w:rPr>
              <w:rFonts w:ascii="Arial" w:eastAsia="Arial" w:hAnsi="Arial" w:cs="Arial"/>
              <w:b/>
            </w:rPr>
            <w:t>S</w:t>
          </w:r>
          <w:r>
            <w:rPr>
              <w:rFonts w:ascii="Arial" w:eastAsia="Arial" w:hAnsi="Arial" w:cs="Arial"/>
              <w:b/>
              <w:sz w:val="18"/>
            </w:rPr>
            <w:t>YSTEM</w:t>
          </w:r>
          <w:r>
            <w:rPr>
              <w:rFonts w:ascii="Arial" w:eastAsia="Arial" w:hAnsi="Arial" w:cs="Arial"/>
              <w:b/>
            </w:rPr>
            <w:t xml:space="preserve"> </w:t>
          </w:r>
        </w:p>
        <w:p w14:paraId="5C80DA51" w14:textId="77777777" w:rsidR="002B4074" w:rsidRDefault="002B4074" w:rsidP="00B163F5">
          <w:pPr>
            <w:ind w:right="1"/>
            <w:jc w:val="center"/>
          </w:pPr>
          <w:r>
            <w:rPr>
              <w:rFonts w:ascii="Arial" w:eastAsia="Arial" w:hAnsi="Arial" w:cs="Arial"/>
              <w:sz w:val="20"/>
            </w:rPr>
            <w:t xml:space="preserve">3300 N Central Ave </w:t>
          </w:r>
        </w:p>
        <w:p w14:paraId="56443D20" w14:textId="77777777" w:rsidR="002B4074" w:rsidRDefault="002B4074" w:rsidP="00B163F5">
          <w:pPr>
            <w:spacing w:after="29"/>
            <w:jc w:val="center"/>
          </w:pPr>
          <w:r>
            <w:rPr>
              <w:rFonts w:ascii="Arial" w:eastAsia="Arial" w:hAnsi="Arial" w:cs="Arial"/>
              <w:sz w:val="20"/>
            </w:rPr>
            <w:t>14</w:t>
          </w:r>
          <w:r>
            <w:rPr>
              <w:rFonts w:ascii="Arial" w:eastAsia="Arial" w:hAnsi="Arial" w:cs="Arial"/>
              <w:sz w:val="20"/>
              <w:vertAlign w:val="superscript"/>
            </w:rPr>
            <w:t>th</w:t>
          </w:r>
          <w:r>
            <w:rPr>
              <w:rFonts w:ascii="Arial" w:eastAsia="Arial" w:hAnsi="Arial" w:cs="Arial"/>
              <w:sz w:val="20"/>
            </w:rPr>
            <w:t xml:space="preserve"> Floor </w:t>
          </w:r>
        </w:p>
        <w:p w14:paraId="12E9DD74" w14:textId="77777777" w:rsidR="002B4074" w:rsidRDefault="002B4074" w:rsidP="00B163F5">
          <w:pPr>
            <w:ind w:left="1"/>
            <w:jc w:val="center"/>
          </w:pPr>
          <w:r>
            <w:rPr>
              <w:rFonts w:ascii="Arial" w:eastAsia="Arial" w:hAnsi="Arial" w:cs="Arial"/>
              <w:sz w:val="20"/>
            </w:rPr>
            <w:t>Phoenix, AZ 85012</w:t>
          </w:r>
          <w:r>
            <w:rPr>
              <w:rFonts w:ascii="Arial" w:eastAsia="Arial" w:hAnsi="Arial" w:cs="Arial"/>
              <w:b/>
              <w:i/>
              <w:sz w:val="20"/>
            </w:rPr>
            <w:t xml:space="preserve"> </w:t>
          </w:r>
        </w:p>
      </w:tc>
    </w:tr>
    <w:tr w:rsidR="002B4074" w14:paraId="49D365DD" w14:textId="77777777" w:rsidTr="00170C1B">
      <w:trPr>
        <w:trHeight w:val="1313"/>
      </w:trPr>
      <w:tc>
        <w:tcPr>
          <w:tcW w:w="0" w:type="auto"/>
          <w:vMerge/>
          <w:tcBorders>
            <w:top w:val="nil"/>
            <w:left w:val="single" w:sz="4" w:space="0" w:color="000000"/>
            <w:bottom w:val="single" w:sz="4" w:space="0" w:color="000000"/>
            <w:right w:val="single" w:sz="4" w:space="0" w:color="000000"/>
          </w:tcBorders>
        </w:tcPr>
        <w:p w14:paraId="51A13D70" w14:textId="77777777" w:rsidR="002B4074" w:rsidRDefault="002B4074" w:rsidP="00B163F5"/>
      </w:tc>
      <w:tc>
        <w:tcPr>
          <w:tcW w:w="6480" w:type="dxa"/>
          <w:tcBorders>
            <w:top w:val="single" w:sz="24" w:space="0" w:color="000000"/>
            <w:left w:val="single" w:sz="4" w:space="0" w:color="000000"/>
            <w:bottom w:val="single" w:sz="4" w:space="0" w:color="000000"/>
            <w:right w:val="single" w:sz="4" w:space="0" w:color="000000"/>
          </w:tcBorders>
          <w:vAlign w:val="center"/>
        </w:tcPr>
        <w:p w14:paraId="31BEE47B" w14:textId="77777777" w:rsidR="002B4074" w:rsidRDefault="002B4074" w:rsidP="00B163F5">
          <w:pPr>
            <w:spacing w:after="38"/>
            <w:ind w:left="115"/>
          </w:pPr>
          <w:r>
            <w:rPr>
              <w:rFonts w:ascii="Arial" w:eastAsia="Arial" w:hAnsi="Arial" w:cs="Arial"/>
              <w:sz w:val="24"/>
            </w:rPr>
            <w:t xml:space="preserve">ASRS Group Dental Services </w:t>
          </w:r>
        </w:p>
        <w:p w14:paraId="035000A7" w14:textId="77777777" w:rsidR="002B4074" w:rsidRDefault="002B4074" w:rsidP="00B163F5">
          <w:pPr>
            <w:spacing w:after="1"/>
            <w:ind w:left="115"/>
          </w:pPr>
          <w:r>
            <w:rPr>
              <w:rFonts w:ascii="Arial" w:eastAsia="Arial" w:hAnsi="Arial" w:cs="Arial"/>
              <w:sz w:val="24"/>
            </w:rPr>
            <w:t xml:space="preserve">Solicitation Code: BPM001922 </w:t>
          </w:r>
        </w:p>
        <w:p w14:paraId="2F35C276" w14:textId="77777777" w:rsidR="002B4074" w:rsidRDefault="002B4074" w:rsidP="00B163F5">
          <w:pPr>
            <w:ind w:left="115"/>
          </w:pPr>
          <w:r>
            <w:rPr>
              <w:rFonts w:ascii="Arial" w:eastAsia="Arial" w:hAnsi="Arial" w:cs="Arial"/>
              <w:sz w:val="20"/>
            </w:rPr>
            <w:t>Part 1 of 2 - Scope of Work, Terms and Conditions, Instructions, and Exhibits</w:t>
          </w:r>
          <w:r>
            <w:rPr>
              <w:rFonts w:ascii="Arial" w:eastAsia="Arial" w:hAnsi="Arial" w:cs="Arial"/>
              <w:b/>
              <w:sz w:val="20"/>
            </w:rPr>
            <w:t xml:space="preserve"> </w:t>
          </w:r>
        </w:p>
      </w:tc>
      <w:tc>
        <w:tcPr>
          <w:tcW w:w="630" w:type="dxa"/>
          <w:tcBorders>
            <w:top w:val="single" w:sz="24" w:space="0" w:color="000000"/>
            <w:left w:val="single" w:sz="4" w:space="0" w:color="000000"/>
            <w:bottom w:val="single" w:sz="4" w:space="0" w:color="000000"/>
            <w:right w:val="single" w:sz="4" w:space="0" w:color="000000"/>
          </w:tcBorders>
          <w:vAlign w:val="center"/>
        </w:tcPr>
        <w:p w14:paraId="3C7200C3" w14:textId="77777777" w:rsidR="002B4074" w:rsidRDefault="002B4074" w:rsidP="00B163F5">
          <w:pPr>
            <w:spacing w:after="5"/>
            <w:ind w:left="128"/>
          </w:pPr>
          <w:r>
            <w:rPr>
              <w:rFonts w:ascii="Arial" w:eastAsia="Arial" w:hAnsi="Arial" w:cs="Arial"/>
              <w:sz w:val="16"/>
            </w:rPr>
            <w:t>Page</w:t>
          </w:r>
          <w:r>
            <w:rPr>
              <w:rFonts w:ascii="Arial" w:eastAsia="Arial" w:hAnsi="Arial" w:cs="Arial"/>
              <w:i/>
              <w:sz w:val="16"/>
            </w:rPr>
            <w:t xml:space="preserve"> </w:t>
          </w:r>
        </w:p>
        <w:p w14:paraId="7C9405CA" w14:textId="3020BB43" w:rsidR="002B4074" w:rsidRDefault="002B4074" w:rsidP="00B163F5">
          <w:pPr>
            <w:spacing w:after="25" w:line="246" w:lineRule="auto"/>
            <w:ind w:left="148" w:right="98"/>
            <w:jc w:val="center"/>
          </w:pPr>
          <w:r>
            <w:rPr>
              <w:rFonts w:ascii="Arial" w:eastAsia="Arial" w:hAnsi="Arial" w:cs="Arial"/>
              <w:sz w:val="16"/>
            </w:rPr>
            <w:t xml:space="preserve">of </w:t>
          </w:r>
        </w:p>
        <w:p w14:paraId="55AF0520" w14:textId="3781DA3D" w:rsidR="002B4074" w:rsidRDefault="002B4074" w:rsidP="00B163F5">
          <w:pPr>
            <w:ind w:right="1"/>
            <w:jc w:val="center"/>
          </w:pPr>
          <w:r>
            <w:rPr>
              <w:rFonts w:ascii="Arial" w:eastAsia="Arial" w:hAnsi="Arial" w:cs="Arial"/>
              <w:b/>
              <w:sz w:val="18"/>
            </w:rPr>
            <w:t>36</w:t>
          </w:r>
          <w:r>
            <w:rPr>
              <w:rFonts w:ascii="Arial" w:eastAsia="Arial" w:hAnsi="Arial" w:cs="Arial"/>
              <w:b/>
              <w:sz w:val="20"/>
            </w:rPr>
            <w:t xml:space="preserve"> </w:t>
          </w:r>
        </w:p>
      </w:tc>
      <w:tc>
        <w:tcPr>
          <w:tcW w:w="0" w:type="auto"/>
          <w:vMerge/>
          <w:tcBorders>
            <w:top w:val="nil"/>
            <w:left w:val="single" w:sz="4" w:space="0" w:color="000000"/>
            <w:bottom w:val="single" w:sz="4" w:space="0" w:color="000000"/>
            <w:right w:val="single" w:sz="4" w:space="0" w:color="000000"/>
          </w:tcBorders>
        </w:tcPr>
        <w:p w14:paraId="36648873" w14:textId="77777777" w:rsidR="002B4074" w:rsidRDefault="002B4074" w:rsidP="00B163F5"/>
      </w:tc>
    </w:tr>
  </w:tbl>
  <w:p w14:paraId="77692A22" w14:textId="32A4EED6" w:rsidR="002B4074" w:rsidRDefault="002B4074">
    <w:pPr>
      <w:pStyle w:val="Header"/>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F1328" w14:textId="77777777" w:rsidR="002B4074" w:rsidRDefault="002B407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6DD10" w14:textId="77777777" w:rsidR="002B4074" w:rsidRDefault="002B407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57A7" w14:textId="2C666FA0" w:rsidR="002B4074" w:rsidRDefault="002B4074">
    <w:pPr>
      <w:pStyle w:val="Header"/>
    </w:pPr>
  </w:p>
  <w:tbl>
    <w:tblPr>
      <w:tblStyle w:val="TableGrid"/>
      <w:tblpPr w:vertAnchor="page" w:horzAnchor="page" w:tblpX="578" w:tblpY="293"/>
      <w:tblOverlap w:val="never"/>
      <w:tblW w:w="11024" w:type="dxa"/>
      <w:tblInd w:w="0" w:type="dxa"/>
      <w:tblCellMar>
        <w:top w:w="87" w:type="dxa"/>
      </w:tblCellMar>
      <w:tblLook w:val="04A0" w:firstRow="1" w:lastRow="0" w:firstColumn="1" w:lastColumn="0" w:noHBand="0" w:noVBand="1"/>
    </w:tblPr>
    <w:tblGrid>
      <w:gridCol w:w="1701"/>
      <w:gridCol w:w="6450"/>
      <w:gridCol w:w="629"/>
      <w:gridCol w:w="2244"/>
    </w:tblGrid>
    <w:tr w:rsidR="002B4074" w14:paraId="4415CD6B" w14:textId="77777777" w:rsidTr="00170C1B">
      <w:trPr>
        <w:trHeight w:val="754"/>
      </w:trPr>
      <w:tc>
        <w:tcPr>
          <w:tcW w:w="1664" w:type="dxa"/>
          <w:vMerge w:val="restart"/>
          <w:tcBorders>
            <w:top w:val="single" w:sz="4" w:space="0" w:color="000000"/>
            <w:left w:val="single" w:sz="4" w:space="0" w:color="000000"/>
            <w:bottom w:val="single" w:sz="4" w:space="0" w:color="000000"/>
            <w:right w:val="single" w:sz="4" w:space="0" w:color="000000"/>
          </w:tcBorders>
        </w:tcPr>
        <w:p w14:paraId="27D0B440" w14:textId="77777777" w:rsidR="002B4074" w:rsidRDefault="002B4074" w:rsidP="00B163F5">
          <w:pPr>
            <w:ind w:left="-37" w:right="-26"/>
          </w:pPr>
          <w:r>
            <w:rPr>
              <w:noProof/>
            </w:rPr>
            <mc:AlternateContent>
              <mc:Choice Requires="wpg">
                <w:drawing>
                  <wp:inline distT="0" distB="0" distL="0" distR="0" wp14:anchorId="7DAC6F15" wp14:editId="5B2E644D">
                    <wp:extent cx="1096928" cy="1050475"/>
                    <wp:effectExtent l="0" t="0" r="0" b="0"/>
                    <wp:docPr id="4" name="Group 4"/>
                    <wp:cNvGraphicFramePr/>
                    <a:graphic xmlns:a="http://schemas.openxmlformats.org/drawingml/2006/main">
                      <a:graphicData uri="http://schemas.microsoft.com/office/word/2010/wordprocessingGroup">
                        <wpg:wgp>
                          <wpg:cNvGrpSpPr/>
                          <wpg:grpSpPr>
                            <a:xfrm>
                              <a:off x="0" y="0"/>
                              <a:ext cx="1096928" cy="1050475"/>
                              <a:chOff x="0" y="0"/>
                              <a:chExt cx="1096928" cy="1050475"/>
                            </a:xfrm>
                          </wpg:grpSpPr>
                          <wps:wsp>
                            <wps:cNvPr id="5" name="Rectangle 5"/>
                            <wps:cNvSpPr/>
                            <wps:spPr>
                              <a:xfrm>
                                <a:off x="182244" y="0"/>
                                <a:ext cx="47051" cy="159083"/>
                              </a:xfrm>
                              <a:prstGeom prst="rect">
                                <a:avLst/>
                              </a:prstGeom>
                              <a:ln>
                                <a:noFill/>
                              </a:ln>
                            </wps:spPr>
                            <wps:txbx>
                              <w:txbxContent>
                                <w:p w14:paraId="36F38D1E" w14:textId="77777777" w:rsidR="002B4074" w:rsidRDefault="002B4074" w:rsidP="00B163F5">
                                  <w:r>
                                    <w:rPr>
                                      <w:rFonts w:ascii="Arial" w:eastAsia="Arial" w:hAnsi="Arial" w:cs="Arial"/>
                                      <w:sz w:val="20"/>
                                    </w:rPr>
                                    <w:t xml:space="preserve"> </w:t>
                                  </w:r>
                                </w:p>
                              </w:txbxContent>
                            </wps:txbx>
                            <wps:bodyPr horzOverflow="overflow" vert="horz" lIns="0" tIns="0" rIns="0" bIns="0" rtlCol="0">
                              <a:noAutofit/>
                            </wps:bodyPr>
                          </wps:wsp>
                          <pic:pic xmlns:pic="http://schemas.openxmlformats.org/drawingml/2006/picture">
                            <pic:nvPicPr>
                              <pic:cNvPr id="7" name="Picture 7"/>
                              <pic:cNvPicPr/>
                            </pic:nvPicPr>
                            <pic:blipFill>
                              <a:blip r:embed="rId1"/>
                              <a:stretch>
                                <a:fillRect/>
                              </a:stretch>
                            </pic:blipFill>
                            <pic:spPr>
                              <a:xfrm>
                                <a:off x="0" y="15425"/>
                                <a:ext cx="1096928" cy="1035050"/>
                              </a:xfrm>
                              <a:prstGeom prst="rect">
                                <a:avLst/>
                              </a:prstGeom>
                            </pic:spPr>
                          </pic:pic>
                        </wpg:wgp>
                      </a:graphicData>
                    </a:graphic>
                  </wp:inline>
                </w:drawing>
              </mc:Choice>
              <mc:Fallback xmlns:cx="http://schemas.microsoft.com/office/drawing/2014/chartex" xmlns:cx1="http://schemas.microsoft.com/office/drawing/2015/9/8/chartex" xmlns:w16se="http://schemas.microsoft.com/office/word/2015/wordml/symex">
                <w:pict>
                  <v:group w14:anchorId="7DAC6F15" id="Group 4" o:spid="_x0000_s1032" style="width:86.35pt;height:82.7pt;mso-position-horizontal-relative:char;mso-position-vertical-relative:line" coordsize="10969,10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">
                    <v:rect id="Rectangle 5" o:spid="_x0000_s1033" style="position:absolute;left:1822;width:470;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14:paraId="36F38D1E" w14:textId="77777777" w:rsidR="00170C1B" w:rsidRDefault="00170C1B" w:rsidP="00B163F5">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34" type="#_x0000_t75" style="position:absolute;top:154;width:10969;height:103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lBQnBAAAA2gAAAA8AAABkcnMvZG93bnJldi54bWxEj0GLwjAUhO/C/ofwhL1poofVrUYpgqxX&#10;tR729myebbV56TZZrf/eCILHYWa+YebLztbiSq2vHGsYDRUI4tyZigsN2X49mILwAdlg7Zg03MnD&#10;cvHRm2Ni3I23dN2FQkQI+wQ1lCE0iZQ+L8miH7qGOHon11oMUbaFNC3eItzWcqzUl7RYcVwosaFV&#10;Sfll9281rL7zzd+vOh/TJs0u9mcaDpkyWn/2u3QGIlAX3uFXe2M0TOB5Jd4AuXg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alBQnBAAAA2gAAAA8AAAAAAAAAAAAAAAAAnwIA&#10;AGRycy9kb3ducmV2LnhtbFBLBQYAAAAABAAEAPcAAACNAwAAAAA=&#10;">
                      <v:imagedata r:id="rId2" o:title=""/>
                    </v:shape>
                    <w10:anchorlock/>
                  </v:group>
                </w:pict>
              </mc:Fallback>
            </mc:AlternateContent>
          </w:r>
        </w:p>
      </w:tc>
      <w:tc>
        <w:tcPr>
          <w:tcW w:w="6480" w:type="dxa"/>
          <w:tcBorders>
            <w:top w:val="single" w:sz="4" w:space="0" w:color="000000"/>
            <w:left w:val="single" w:sz="4" w:space="0" w:color="000000"/>
            <w:bottom w:val="single" w:sz="24" w:space="0" w:color="000000"/>
            <w:right w:val="nil"/>
          </w:tcBorders>
          <w:vAlign w:val="center"/>
        </w:tcPr>
        <w:p w14:paraId="0C9FD4CB" w14:textId="77777777" w:rsidR="002B4074" w:rsidRDefault="002B4074" w:rsidP="00B163F5">
          <w:pPr>
            <w:ind w:left="630"/>
            <w:jc w:val="center"/>
          </w:pPr>
          <w:r>
            <w:rPr>
              <w:rFonts w:ascii="Arial" w:eastAsia="Arial" w:hAnsi="Arial" w:cs="Arial"/>
              <w:b/>
              <w:sz w:val="28"/>
            </w:rPr>
            <w:t>SCOPE OF WORK</w:t>
          </w:r>
          <w:r>
            <w:rPr>
              <w:rFonts w:ascii="Arial" w:eastAsia="Arial" w:hAnsi="Arial" w:cs="Arial"/>
              <w:sz w:val="20"/>
            </w:rPr>
            <w:t xml:space="preserve"> </w:t>
          </w:r>
        </w:p>
      </w:tc>
      <w:tc>
        <w:tcPr>
          <w:tcW w:w="630" w:type="dxa"/>
          <w:tcBorders>
            <w:top w:val="single" w:sz="4" w:space="0" w:color="000000"/>
            <w:left w:val="nil"/>
            <w:bottom w:val="single" w:sz="24" w:space="0" w:color="000000"/>
            <w:right w:val="single" w:sz="4" w:space="0" w:color="000000"/>
          </w:tcBorders>
        </w:tcPr>
        <w:p w14:paraId="6AB3258B" w14:textId="77777777" w:rsidR="002B4074" w:rsidRDefault="002B4074" w:rsidP="00B163F5"/>
      </w:tc>
      <w:tc>
        <w:tcPr>
          <w:tcW w:w="2250" w:type="dxa"/>
          <w:vMerge w:val="restart"/>
          <w:tcBorders>
            <w:top w:val="single" w:sz="4" w:space="0" w:color="000000"/>
            <w:left w:val="single" w:sz="4" w:space="0" w:color="000000"/>
            <w:bottom w:val="single" w:sz="4" w:space="0" w:color="000000"/>
            <w:right w:val="single" w:sz="4" w:space="0" w:color="000000"/>
          </w:tcBorders>
          <w:vAlign w:val="center"/>
        </w:tcPr>
        <w:p w14:paraId="75B42F5E" w14:textId="77777777" w:rsidR="002B4074" w:rsidRDefault="002B4074" w:rsidP="00B163F5">
          <w:pPr>
            <w:spacing w:after="10"/>
            <w:ind w:right="1"/>
            <w:jc w:val="center"/>
          </w:pPr>
          <w:r>
            <w:rPr>
              <w:rFonts w:ascii="Arial" w:eastAsia="Arial" w:hAnsi="Arial" w:cs="Arial"/>
              <w:b/>
            </w:rPr>
            <w:t>A</w:t>
          </w:r>
          <w:r>
            <w:rPr>
              <w:rFonts w:ascii="Arial" w:eastAsia="Arial" w:hAnsi="Arial" w:cs="Arial"/>
              <w:b/>
              <w:sz w:val="18"/>
            </w:rPr>
            <w:t xml:space="preserve">RIZONA </w:t>
          </w:r>
          <w:r>
            <w:rPr>
              <w:rFonts w:ascii="Arial" w:eastAsia="Arial" w:hAnsi="Arial" w:cs="Arial"/>
              <w:b/>
            </w:rPr>
            <w:t>S</w:t>
          </w:r>
          <w:r>
            <w:rPr>
              <w:rFonts w:ascii="Arial" w:eastAsia="Arial" w:hAnsi="Arial" w:cs="Arial"/>
              <w:b/>
              <w:sz w:val="18"/>
            </w:rPr>
            <w:t xml:space="preserve">TATE </w:t>
          </w:r>
        </w:p>
        <w:p w14:paraId="1C8A1C3E" w14:textId="77777777" w:rsidR="002B4074" w:rsidRDefault="002B4074" w:rsidP="00B163F5">
          <w:pPr>
            <w:ind w:left="116"/>
          </w:pPr>
          <w:r>
            <w:rPr>
              <w:rFonts w:ascii="Arial" w:eastAsia="Arial" w:hAnsi="Arial" w:cs="Arial"/>
              <w:b/>
            </w:rPr>
            <w:t>R</w:t>
          </w:r>
          <w:r>
            <w:rPr>
              <w:rFonts w:ascii="Arial" w:eastAsia="Arial" w:hAnsi="Arial" w:cs="Arial"/>
              <w:b/>
              <w:sz w:val="18"/>
            </w:rPr>
            <w:t xml:space="preserve">ETIREMENT </w:t>
          </w:r>
          <w:r>
            <w:rPr>
              <w:rFonts w:ascii="Arial" w:eastAsia="Arial" w:hAnsi="Arial" w:cs="Arial"/>
              <w:b/>
            </w:rPr>
            <w:t>S</w:t>
          </w:r>
          <w:r>
            <w:rPr>
              <w:rFonts w:ascii="Arial" w:eastAsia="Arial" w:hAnsi="Arial" w:cs="Arial"/>
              <w:b/>
              <w:sz w:val="18"/>
            </w:rPr>
            <w:t>YSTEM</w:t>
          </w:r>
          <w:r>
            <w:rPr>
              <w:rFonts w:ascii="Arial" w:eastAsia="Arial" w:hAnsi="Arial" w:cs="Arial"/>
              <w:b/>
            </w:rPr>
            <w:t xml:space="preserve"> </w:t>
          </w:r>
        </w:p>
        <w:p w14:paraId="796A29FF" w14:textId="77777777" w:rsidR="002B4074" w:rsidRDefault="002B4074" w:rsidP="00B163F5">
          <w:pPr>
            <w:ind w:right="1"/>
            <w:jc w:val="center"/>
          </w:pPr>
          <w:r>
            <w:rPr>
              <w:rFonts w:ascii="Arial" w:eastAsia="Arial" w:hAnsi="Arial" w:cs="Arial"/>
              <w:sz w:val="20"/>
            </w:rPr>
            <w:t xml:space="preserve">3300 N Central Ave </w:t>
          </w:r>
        </w:p>
        <w:p w14:paraId="78DA13AB" w14:textId="77777777" w:rsidR="002B4074" w:rsidRDefault="002B4074" w:rsidP="00B163F5">
          <w:pPr>
            <w:spacing w:after="29"/>
            <w:jc w:val="center"/>
          </w:pPr>
          <w:r>
            <w:rPr>
              <w:rFonts w:ascii="Arial" w:eastAsia="Arial" w:hAnsi="Arial" w:cs="Arial"/>
              <w:sz w:val="20"/>
            </w:rPr>
            <w:t>14</w:t>
          </w:r>
          <w:r>
            <w:rPr>
              <w:rFonts w:ascii="Arial" w:eastAsia="Arial" w:hAnsi="Arial" w:cs="Arial"/>
              <w:sz w:val="20"/>
              <w:vertAlign w:val="superscript"/>
            </w:rPr>
            <w:t>th</w:t>
          </w:r>
          <w:r>
            <w:rPr>
              <w:rFonts w:ascii="Arial" w:eastAsia="Arial" w:hAnsi="Arial" w:cs="Arial"/>
              <w:sz w:val="20"/>
            </w:rPr>
            <w:t xml:space="preserve"> Floor </w:t>
          </w:r>
        </w:p>
        <w:p w14:paraId="61318706" w14:textId="77777777" w:rsidR="002B4074" w:rsidRDefault="002B4074" w:rsidP="00B163F5">
          <w:pPr>
            <w:ind w:left="1"/>
            <w:jc w:val="center"/>
          </w:pPr>
          <w:r>
            <w:rPr>
              <w:rFonts w:ascii="Arial" w:eastAsia="Arial" w:hAnsi="Arial" w:cs="Arial"/>
              <w:sz w:val="20"/>
            </w:rPr>
            <w:t>Phoenix, AZ 85012</w:t>
          </w:r>
          <w:r>
            <w:rPr>
              <w:rFonts w:ascii="Arial" w:eastAsia="Arial" w:hAnsi="Arial" w:cs="Arial"/>
              <w:b/>
              <w:i/>
              <w:sz w:val="20"/>
            </w:rPr>
            <w:t xml:space="preserve"> </w:t>
          </w:r>
        </w:p>
      </w:tc>
    </w:tr>
    <w:tr w:rsidR="002B4074" w14:paraId="72BDFD54" w14:textId="77777777" w:rsidTr="00170C1B">
      <w:trPr>
        <w:trHeight w:val="1313"/>
      </w:trPr>
      <w:tc>
        <w:tcPr>
          <w:tcW w:w="0" w:type="auto"/>
          <w:vMerge/>
          <w:tcBorders>
            <w:top w:val="nil"/>
            <w:left w:val="single" w:sz="4" w:space="0" w:color="000000"/>
            <w:bottom w:val="single" w:sz="4" w:space="0" w:color="000000"/>
            <w:right w:val="single" w:sz="4" w:space="0" w:color="000000"/>
          </w:tcBorders>
        </w:tcPr>
        <w:p w14:paraId="13764C5A" w14:textId="77777777" w:rsidR="002B4074" w:rsidRDefault="002B4074" w:rsidP="00B163F5"/>
      </w:tc>
      <w:tc>
        <w:tcPr>
          <w:tcW w:w="6480" w:type="dxa"/>
          <w:tcBorders>
            <w:top w:val="single" w:sz="24" w:space="0" w:color="000000"/>
            <w:left w:val="single" w:sz="4" w:space="0" w:color="000000"/>
            <w:bottom w:val="single" w:sz="4" w:space="0" w:color="000000"/>
            <w:right w:val="single" w:sz="4" w:space="0" w:color="000000"/>
          </w:tcBorders>
          <w:vAlign w:val="center"/>
        </w:tcPr>
        <w:p w14:paraId="3C5BE14D" w14:textId="77777777" w:rsidR="002B4074" w:rsidRDefault="002B4074" w:rsidP="00B163F5">
          <w:pPr>
            <w:spacing w:after="38"/>
            <w:ind w:left="115"/>
          </w:pPr>
          <w:r>
            <w:rPr>
              <w:rFonts w:ascii="Arial" w:eastAsia="Arial" w:hAnsi="Arial" w:cs="Arial"/>
              <w:sz w:val="24"/>
            </w:rPr>
            <w:t xml:space="preserve">ASRS Group Dental Services </w:t>
          </w:r>
        </w:p>
        <w:p w14:paraId="2BDF2130" w14:textId="77777777" w:rsidR="002B4074" w:rsidRDefault="002B4074" w:rsidP="00B163F5">
          <w:pPr>
            <w:spacing w:after="1"/>
            <w:ind w:left="115"/>
          </w:pPr>
          <w:r>
            <w:rPr>
              <w:rFonts w:ascii="Arial" w:eastAsia="Arial" w:hAnsi="Arial" w:cs="Arial"/>
              <w:sz w:val="24"/>
            </w:rPr>
            <w:t xml:space="preserve">Solicitation Code: BPM001922 </w:t>
          </w:r>
        </w:p>
        <w:p w14:paraId="2A08FC97" w14:textId="77777777" w:rsidR="002B4074" w:rsidRDefault="002B4074" w:rsidP="00B163F5">
          <w:pPr>
            <w:ind w:left="115"/>
          </w:pPr>
          <w:r>
            <w:rPr>
              <w:rFonts w:ascii="Arial" w:eastAsia="Arial" w:hAnsi="Arial" w:cs="Arial"/>
              <w:sz w:val="20"/>
            </w:rPr>
            <w:t>Part 1 of 2 - Scope of Work, Terms and Conditions, Instructions, and Exhibits</w:t>
          </w:r>
          <w:r>
            <w:rPr>
              <w:rFonts w:ascii="Arial" w:eastAsia="Arial" w:hAnsi="Arial" w:cs="Arial"/>
              <w:b/>
              <w:sz w:val="20"/>
            </w:rPr>
            <w:t xml:space="preserve"> </w:t>
          </w:r>
        </w:p>
      </w:tc>
      <w:tc>
        <w:tcPr>
          <w:tcW w:w="630" w:type="dxa"/>
          <w:tcBorders>
            <w:top w:val="single" w:sz="24" w:space="0" w:color="000000"/>
            <w:left w:val="single" w:sz="4" w:space="0" w:color="000000"/>
            <w:bottom w:val="single" w:sz="4" w:space="0" w:color="000000"/>
            <w:right w:val="single" w:sz="4" w:space="0" w:color="000000"/>
          </w:tcBorders>
          <w:vAlign w:val="center"/>
        </w:tcPr>
        <w:p w14:paraId="35CEF1A4" w14:textId="77777777" w:rsidR="002B4074" w:rsidRDefault="002B4074" w:rsidP="00B163F5">
          <w:pPr>
            <w:spacing w:after="5"/>
            <w:ind w:left="128"/>
          </w:pPr>
          <w:r>
            <w:rPr>
              <w:rFonts w:ascii="Arial" w:eastAsia="Arial" w:hAnsi="Arial" w:cs="Arial"/>
              <w:sz w:val="16"/>
            </w:rPr>
            <w:t>Page</w:t>
          </w:r>
          <w:r>
            <w:rPr>
              <w:rFonts w:ascii="Arial" w:eastAsia="Arial" w:hAnsi="Arial" w:cs="Arial"/>
              <w:i/>
              <w:sz w:val="16"/>
            </w:rPr>
            <w:t xml:space="preserve"> </w:t>
          </w:r>
        </w:p>
        <w:p w14:paraId="5F18F0AD" w14:textId="5235166F" w:rsidR="002B4074" w:rsidRDefault="002B4074" w:rsidP="00B163F5">
          <w:pPr>
            <w:spacing w:after="25" w:line="246" w:lineRule="auto"/>
            <w:ind w:left="148" w:right="98"/>
            <w:jc w:val="center"/>
          </w:pPr>
          <w:r>
            <w:rPr>
              <w:rFonts w:ascii="Arial" w:eastAsia="Arial" w:hAnsi="Arial" w:cs="Arial"/>
              <w:b/>
              <w:sz w:val="18"/>
            </w:rPr>
            <w:t xml:space="preserve"> </w:t>
          </w:r>
          <w:r>
            <w:rPr>
              <w:rFonts w:ascii="Arial" w:eastAsia="Arial" w:hAnsi="Arial" w:cs="Arial"/>
              <w:sz w:val="16"/>
            </w:rPr>
            <w:t xml:space="preserve">of </w:t>
          </w:r>
        </w:p>
        <w:p w14:paraId="5AD5FD5B" w14:textId="77777777" w:rsidR="002B4074" w:rsidRDefault="002B4074" w:rsidP="00B163F5">
          <w:pPr>
            <w:ind w:right="1"/>
            <w:jc w:val="center"/>
          </w:pPr>
          <w:r>
            <w:rPr>
              <w:rFonts w:ascii="Arial" w:eastAsia="Arial" w:hAnsi="Arial" w:cs="Arial"/>
              <w:b/>
              <w:sz w:val="18"/>
            </w:rPr>
            <w:t>34</w:t>
          </w:r>
          <w:r>
            <w:rPr>
              <w:rFonts w:ascii="Arial" w:eastAsia="Arial" w:hAnsi="Arial" w:cs="Arial"/>
              <w:b/>
              <w:sz w:val="20"/>
            </w:rPr>
            <w:t xml:space="preserve"> </w:t>
          </w:r>
        </w:p>
      </w:tc>
      <w:tc>
        <w:tcPr>
          <w:tcW w:w="0" w:type="auto"/>
          <w:vMerge/>
          <w:tcBorders>
            <w:top w:val="nil"/>
            <w:left w:val="single" w:sz="4" w:space="0" w:color="000000"/>
            <w:bottom w:val="single" w:sz="4" w:space="0" w:color="000000"/>
            <w:right w:val="single" w:sz="4" w:space="0" w:color="000000"/>
          </w:tcBorders>
        </w:tcPr>
        <w:p w14:paraId="5E656419" w14:textId="77777777" w:rsidR="002B4074" w:rsidRDefault="002B4074" w:rsidP="00B163F5"/>
      </w:tc>
    </w:tr>
  </w:tbl>
  <w:p w14:paraId="1C6418D9" w14:textId="7D18684E" w:rsidR="002B4074" w:rsidRDefault="002B4074">
    <w:pPr>
      <w:pStyle w:val="Header"/>
    </w:pPr>
  </w:p>
  <w:p w14:paraId="34616936" w14:textId="77777777" w:rsidR="002B4074" w:rsidRDefault="002B40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2BAC"/>
    <w:multiLevelType w:val="hybridMultilevel"/>
    <w:tmpl w:val="1ED2A332"/>
    <w:lvl w:ilvl="0" w:tplc="2D34A166">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8E1F7A">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002669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89232A8">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4256F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9E6A84">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4EE88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A4B01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3E066B8">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F81384"/>
    <w:multiLevelType w:val="hybridMultilevel"/>
    <w:tmpl w:val="BBF2CABC"/>
    <w:lvl w:ilvl="0" w:tplc="0E8A093E">
      <w:start w:val="1"/>
      <w:numFmt w:val="bullet"/>
      <w:lvlText w:val="o"/>
      <w:lvlJc w:val="left"/>
      <w:pPr>
        <w:ind w:left="1028"/>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D5524A32">
      <w:start w:val="1"/>
      <w:numFmt w:val="bullet"/>
      <w:lvlText w:val="-"/>
      <w:lvlJc w:val="left"/>
      <w:pPr>
        <w:ind w:left="14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A36C55C">
      <w:start w:val="1"/>
      <w:numFmt w:val="bullet"/>
      <w:lvlText w:val="▪"/>
      <w:lvlJc w:val="left"/>
      <w:pPr>
        <w:ind w:left="2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2149C7E">
      <w:start w:val="1"/>
      <w:numFmt w:val="bullet"/>
      <w:lvlText w:val="•"/>
      <w:lvlJc w:val="left"/>
      <w:pPr>
        <w:ind w:left="2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402F83E">
      <w:start w:val="1"/>
      <w:numFmt w:val="bullet"/>
      <w:lvlText w:val="o"/>
      <w:lvlJc w:val="left"/>
      <w:pPr>
        <w:ind w:left="3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0930C26C">
      <w:start w:val="1"/>
      <w:numFmt w:val="bullet"/>
      <w:lvlText w:val="▪"/>
      <w:lvlJc w:val="left"/>
      <w:pPr>
        <w:ind w:left="4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DB829B2">
      <w:start w:val="1"/>
      <w:numFmt w:val="bullet"/>
      <w:lvlText w:val="•"/>
      <w:lvlJc w:val="left"/>
      <w:pPr>
        <w:ind w:left="4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346D11E">
      <w:start w:val="1"/>
      <w:numFmt w:val="bullet"/>
      <w:lvlText w:val="o"/>
      <w:lvlJc w:val="left"/>
      <w:pPr>
        <w:ind w:left="5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96A13A8">
      <w:start w:val="1"/>
      <w:numFmt w:val="bullet"/>
      <w:lvlText w:val="▪"/>
      <w:lvlJc w:val="left"/>
      <w:pPr>
        <w:ind w:left="6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477760"/>
    <w:multiLevelType w:val="hybridMultilevel"/>
    <w:tmpl w:val="B9B60B8E"/>
    <w:lvl w:ilvl="0" w:tplc="8D3A7140">
      <w:start w:val="1"/>
      <w:numFmt w:val="bullet"/>
      <w:lvlText w:val="o"/>
      <w:lvlJc w:val="left"/>
      <w:pPr>
        <w:ind w:left="1000"/>
      </w:pPr>
      <w:rPr>
        <w:rFonts w:ascii="Arial" w:eastAsia="Arial" w:hAnsi="Arial" w:cs="Arial"/>
        <w:b w:val="0"/>
        <w:i w:val="0"/>
        <w:strike w:val="0"/>
        <w:dstrike w:val="0"/>
        <w:color w:val="000000"/>
        <w:sz w:val="10"/>
        <w:szCs w:val="10"/>
        <w:u w:val="none" w:color="000000"/>
        <w:bdr w:val="none" w:sz="0" w:space="0" w:color="auto"/>
        <w:shd w:val="clear" w:color="auto" w:fill="auto"/>
        <w:vertAlign w:val="baseline"/>
      </w:rPr>
    </w:lvl>
    <w:lvl w:ilvl="1" w:tplc="25ACAA1E">
      <w:start w:val="1"/>
      <w:numFmt w:val="bullet"/>
      <w:lvlText w:val="-"/>
      <w:lvlJc w:val="left"/>
      <w:pPr>
        <w:ind w:left="12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4C6A2F8">
      <w:start w:val="1"/>
      <w:numFmt w:val="bullet"/>
      <w:lvlText w:val="▪"/>
      <w:lvlJc w:val="left"/>
      <w:pPr>
        <w:ind w:left="1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0108270">
      <w:start w:val="1"/>
      <w:numFmt w:val="bullet"/>
      <w:lvlText w:val="•"/>
      <w:lvlJc w:val="left"/>
      <w:pPr>
        <w:ind w:left="2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7506E1E">
      <w:start w:val="1"/>
      <w:numFmt w:val="bullet"/>
      <w:lvlText w:val="o"/>
      <w:lvlJc w:val="left"/>
      <w:pPr>
        <w:ind w:left="3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F2C4674">
      <w:start w:val="1"/>
      <w:numFmt w:val="bullet"/>
      <w:lvlText w:val="▪"/>
      <w:lvlJc w:val="left"/>
      <w:pPr>
        <w:ind w:left="40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82C683C">
      <w:start w:val="1"/>
      <w:numFmt w:val="bullet"/>
      <w:lvlText w:val="•"/>
      <w:lvlJc w:val="left"/>
      <w:pPr>
        <w:ind w:left="47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3868409A">
      <w:start w:val="1"/>
      <w:numFmt w:val="bullet"/>
      <w:lvlText w:val="o"/>
      <w:lvlJc w:val="left"/>
      <w:pPr>
        <w:ind w:left="5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76EAEFE">
      <w:start w:val="1"/>
      <w:numFmt w:val="bullet"/>
      <w:lvlText w:val="▪"/>
      <w:lvlJc w:val="left"/>
      <w:pPr>
        <w:ind w:left="62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7240DE"/>
    <w:multiLevelType w:val="hybridMultilevel"/>
    <w:tmpl w:val="AA0290BE"/>
    <w:lvl w:ilvl="0" w:tplc="3612DD58">
      <w:start w:val="1"/>
      <w:numFmt w:val="lowerLetter"/>
      <w:lvlText w:val="%1."/>
      <w:lvlJc w:val="left"/>
      <w:pPr>
        <w:ind w:left="1443"/>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CA9C5B44">
      <w:start w:val="1"/>
      <w:numFmt w:val="lowerLetter"/>
      <w:lvlText w:val="%2"/>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82C72A">
      <w:start w:val="1"/>
      <w:numFmt w:val="lowerRoman"/>
      <w:lvlText w:val="%3"/>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70131C">
      <w:start w:val="1"/>
      <w:numFmt w:val="decimal"/>
      <w:lvlText w:val="%4"/>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7A722C">
      <w:start w:val="1"/>
      <w:numFmt w:val="lowerLetter"/>
      <w:lvlText w:val="%5"/>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B0C58A">
      <w:start w:val="1"/>
      <w:numFmt w:val="lowerRoman"/>
      <w:lvlText w:val="%6"/>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314787C">
      <w:start w:val="1"/>
      <w:numFmt w:val="decimal"/>
      <w:lvlText w:val="%7"/>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B0FF0A">
      <w:start w:val="1"/>
      <w:numFmt w:val="lowerLetter"/>
      <w:lvlText w:val="%8"/>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CAC256">
      <w:start w:val="1"/>
      <w:numFmt w:val="lowerRoman"/>
      <w:lvlText w:val="%9"/>
      <w:lvlJc w:val="left"/>
      <w:pPr>
        <w:ind w:left="7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5CE5A35"/>
    <w:multiLevelType w:val="hybridMultilevel"/>
    <w:tmpl w:val="BEE6EE90"/>
    <w:lvl w:ilvl="0" w:tplc="CDC0CF46">
      <w:start w:val="1"/>
      <w:numFmt w:val="upperRoman"/>
      <w:lvlText w:val="%1."/>
      <w:lvlJc w:val="left"/>
      <w:pPr>
        <w:ind w:left="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225620">
      <w:start w:val="1"/>
      <w:numFmt w:val="lowerLetter"/>
      <w:lvlText w:val="%2"/>
      <w:lvlJc w:val="left"/>
      <w:pPr>
        <w:ind w:left="1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E69960">
      <w:start w:val="1"/>
      <w:numFmt w:val="lowerRoman"/>
      <w:lvlText w:val="%3"/>
      <w:lvlJc w:val="left"/>
      <w:pPr>
        <w:ind w:left="1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A4BD96">
      <w:start w:val="1"/>
      <w:numFmt w:val="decimal"/>
      <w:lvlText w:val="%4"/>
      <w:lvlJc w:val="left"/>
      <w:pPr>
        <w:ind w:left="2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829BC4">
      <w:start w:val="1"/>
      <w:numFmt w:val="lowerLetter"/>
      <w:lvlText w:val="%5"/>
      <w:lvlJc w:val="left"/>
      <w:pPr>
        <w:ind w:left="3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00131C">
      <w:start w:val="1"/>
      <w:numFmt w:val="lowerRoman"/>
      <w:lvlText w:val="%6"/>
      <w:lvlJc w:val="left"/>
      <w:pPr>
        <w:ind w:left="4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4A9204">
      <w:start w:val="1"/>
      <w:numFmt w:val="decimal"/>
      <w:lvlText w:val="%7"/>
      <w:lvlJc w:val="left"/>
      <w:pPr>
        <w:ind w:left="4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24D6DE">
      <w:start w:val="1"/>
      <w:numFmt w:val="lowerLetter"/>
      <w:lvlText w:val="%8"/>
      <w:lvlJc w:val="left"/>
      <w:pPr>
        <w:ind w:left="5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DEC66BE">
      <w:start w:val="1"/>
      <w:numFmt w:val="lowerRoman"/>
      <w:lvlText w:val="%9"/>
      <w:lvlJc w:val="left"/>
      <w:pPr>
        <w:ind w:left="6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6755C0B"/>
    <w:multiLevelType w:val="hybridMultilevel"/>
    <w:tmpl w:val="C2B419AA"/>
    <w:lvl w:ilvl="0" w:tplc="CF6054F2">
      <w:start w:val="1"/>
      <w:numFmt w:val="decimal"/>
      <w:lvlText w:val="%1."/>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B60C3C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2EEE4E">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167A7C">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9E874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A0EF3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8AC68E">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2E35A0">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F2BFF8">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9941734"/>
    <w:multiLevelType w:val="multilevel"/>
    <w:tmpl w:val="97F8B20A"/>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CA1357C"/>
    <w:multiLevelType w:val="hybridMultilevel"/>
    <w:tmpl w:val="2B2A3C74"/>
    <w:lvl w:ilvl="0" w:tplc="BF1C3F76">
      <w:start w:val="1"/>
      <w:numFmt w:val="upperRoman"/>
      <w:lvlText w:val="%1."/>
      <w:lvlJc w:val="left"/>
      <w:pPr>
        <w:ind w:left="2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7AF01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DAA9DB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AC63AC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4C8D6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ED27B5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1C920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34CA8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2057E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08573F2"/>
    <w:multiLevelType w:val="hybridMultilevel"/>
    <w:tmpl w:val="D5DA8296"/>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9" w15:restartNumberingAfterBreak="0">
    <w:nsid w:val="11F06836"/>
    <w:multiLevelType w:val="hybridMultilevel"/>
    <w:tmpl w:val="671640A4"/>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1337471E"/>
    <w:multiLevelType w:val="hybridMultilevel"/>
    <w:tmpl w:val="188E49DC"/>
    <w:lvl w:ilvl="0" w:tplc="CCF6ACDA">
      <w:start w:val="1"/>
      <w:numFmt w:val="bullet"/>
      <w:lvlText w:val="•"/>
      <w:lvlJc w:val="left"/>
      <w:pPr>
        <w:ind w:left="16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E60590">
      <w:start w:val="1"/>
      <w:numFmt w:val="bullet"/>
      <w:lvlText w:val="o"/>
      <w:lvlJc w:val="left"/>
      <w:pPr>
        <w:ind w:left="23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F694CE">
      <w:start w:val="1"/>
      <w:numFmt w:val="bullet"/>
      <w:lvlText w:val="▪"/>
      <w:lvlJc w:val="left"/>
      <w:pPr>
        <w:ind w:left="30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4C87AB8">
      <w:start w:val="1"/>
      <w:numFmt w:val="bullet"/>
      <w:lvlText w:val="•"/>
      <w:lvlJc w:val="left"/>
      <w:pPr>
        <w:ind w:left="3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0028F8">
      <w:start w:val="1"/>
      <w:numFmt w:val="bullet"/>
      <w:lvlText w:val="o"/>
      <w:lvlJc w:val="left"/>
      <w:pPr>
        <w:ind w:left="4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3D0AC4C">
      <w:start w:val="1"/>
      <w:numFmt w:val="bullet"/>
      <w:lvlText w:val="▪"/>
      <w:lvlJc w:val="left"/>
      <w:pPr>
        <w:ind w:left="5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1803C8">
      <w:start w:val="1"/>
      <w:numFmt w:val="bullet"/>
      <w:lvlText w:val="•"/>
      <w:lvlJc w:val="left"/>
      <w:pPr>
        <w:ind w:left="5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6E974E">
      <w:start w:val="1"/>
      <w:numFmt w:val="bullet"/>
      <w:lvlText w:val="o"/>
      <w:lvlJc w:val="left"/>
      <w:pPr>
        <w:ind w:left="6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4B673B2">
      <w:start w:val="1"/>
      <w:numFmt w:val="bullet"/>
      <w:lvlText w:val="▪"/>
      <w:lvlJc w:val="left"/>
      <w:pPr>
        <w:ind w:left="7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6237351"/>
    <w:multiLevelType w:val="hybridMultilevel"/>
    <w:tmpl w:val="9BAA6B38"/>
    <w:lvl w:ilvl="0" w:tplc="AE58DEA4">
      <w:start w:val="1"/>
      <w:numFmt w:val="decimal"/>
      <w:lvlText w:val="%1."/>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E62560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F03D6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62E2F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DE80A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67EC488">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386FA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0246B0">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4E543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7D57ABF"/>
    <w:multiLevelType w:val="hybridMultilevel"/>
    <w:tmpl w:val="86CA7D12"/>
    <w:lvl w:ilvl="0" w:tplc="9AE01C8E">
      <w:start w:val="5"/>
      <w:numFmt w:val="upperRoman"/>
      <w:lvlText w:val="%1."/>
      <w:lvlJc w:val="left"/>
      <w:pPr>
        <w:ind w:left="3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F140FF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812876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E10032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90C68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FDE137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44C396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DAB79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72293E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A2112C2"/>
    <w:multiLevelType w:val="multilevel"/>
    <w:tmpl w:val="C23ACDE8"/>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BCD32C2"/>
    <w:multiLevelType w:val="hybridMultilevel"/>
    <w:tmpl w:val="F0B8810C"/>
    <w:lvl w:ilvl="0" w:tplc="0A76BD2E">
      <w:start w:val="1"/>
      <w:numFmt w:val="bullet"/>
      <w:lvlText w:val="o"/>
      <w:lvlJc w:val="left"/>
      <w:pPr>
        <w:ind w:left="985"/>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11B0DA64">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E068AE36">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C5D06B4A">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7714CAF4">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79E84EFE">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CA2694E2">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509E1258">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FBD01678">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15" w15:restartNumberingAfterBreak="0">
    <w:nsid w:val="1ED334E2"/>
    <w:multiLevelType w:val="hybridMultilevel"/>
    <w:tmpl w:val="E3223670"/>
    <w:lvl w:ilvl="0" w:tplc="B178FF72">
      <w:start w:val="1"/>
      <w:numFmt w:val="bullet"/>
      <w:lvlText w:val="o"/>
      <w:lvlJc w:val="left"/>
      <w:pPr>
        <w:ind w:left="595"/>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3BC20BC4">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BEC414AC">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8B3CE0A4">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8F36AA4A">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8806D22A">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22D810E6">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CBE8F8FC">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709ED86E">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16" w15:restartNumberingAfterBreak="0">
    <w:nsid w:val="2EC73E7D"/>
    <w:multiLevelType w:val="multilevel"/>
    <w:tmpl w:val="FFCE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EA5F8D"/>
    <w:multiLevelType w:val="hybridMultilevel"/>
    <w:tmpl w:val="C7B4C834"/>
    <w:lvl w:ilvl="0" w:tplc="272659D4">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6C929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5C41F9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4C911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74E95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65E5AC4">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0820E4">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2E02E8">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C645A1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0BB33F4"/>
    <w:multiLevelType w:val="hybridMultilevel"/>
    <w:tmpl w:val="AAB469C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30EB68D3"/>
    <w:multiLevelType w:val="hybridMultilevel"/>
    <w:tmpl w:val="692A018E"/>
    <w:lvl w:ilvl="0" w:tplc="121ADB16">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F483B6">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38582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32457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64A35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18E510">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C700ED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79CD8A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2C12C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1264C1E"/>
    <w:multiLevelType w:val="hybridMultilevel"/>
    <w:tmpl w:val="DCE4BB56"/>
    <w:lvl w:ilvl="0" w:tplc="76588706">
      <w:start w:val="1"/>
      <w:numFmt w:val="bullet"/>
      <w:lvlText w:val="o"/>
      <w:lvlJc w:val="left"/>
      <w:pPr>
        <w:ind w:left="10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7B1AF674">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501A6E7E">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6AA0D678">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5B902982">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B29CB96A">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944000E6">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D63AED34">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8EE2FEBA">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21" w15:restartNumberingAfterBreak="0">
    <w:nsid w:val="31F94CC1"/>
    <w:multiLevelType w:val="hybridMultilevel"/>
    <w:tmpl w:val="998C1522"/>
    <w:lvl w:ilvl="0" w:tplc="2B444B4A">
      <w:start w:val="1"/>
      <w:numFmt w:val="bullet"/>
      <w:lvlText w:val="•"/>
      <w:lvlJc w:val="left"/>
      <w:pPr>
        <w:ind w:left="1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A02CE4">
      <w:start w:val="1"/>
      <w:numFmt w:val="bullet"/>
      <w:lvlText w:val="o"/>
      <w:lvlJc w:val="left"/>
      <w:pPr>
        <w:ind w:left="18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B02EABA">
      <w:start w:val="1"/>
      <w:numFmt w:val="bullet"/>
      <w:lvlText w:val="▪"/>
      <w:lvlJc w:val="left"/>
      <w:pPr>
        <w:ind w:left="25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790D46E">
      <w:start w:val="1"/>
      <w:numFmt w:val="bullet"/>
      <w:lvlText w:val="•"/>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2A2FD4">
      <w:start w:val="1"/>
      <w:numFmt w:val="bullet"/>
      <w:lvlText w:val="o"/>
      <w:lvlJc w:val="left"/>
      <w:pPr>
        <w:ind w:left="39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900B6C2">
      <w:start w:val="1"/>
      <w:numFmt w:val="bullet"/>
      <w:lvlText w:val="▪"/>
      <w:lvlJc w:val="left"/>
      <w:pPr>
        <w:ind w:left="46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0842E42">
      <w:start w:val="1"/>
      <w:numFmt w:val="bullet"/>
      <w:lvlText w:val="•"/>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7869CA0">
      <w:start w:val="1"/>
      <w:numFmt w:val="bullet"/>
      <w:lvlText w:val="o"/>
      <w:lvlJc w:val="left"/>
      <w:pPr>
        <w:ind w:left="61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93CFD7E">
      <w:start w:val="1"/>
      <w:numFmt w:val="bullet"/>
      <w:lvlText w:val="▪"/>
      <w:lvlJc w:val="left"/>
      <w:pPr>
        <w:ind w:left="68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5650F55"/>
    <w:multiLevelType w:val="multilevel"/>
    <w:tmpl w:val="DA048790"/>
    <w:lvl w:ilvl="0">
      <w:start w:val="1"/>
      <w:numFmt w:val="decimal"/>
      <w:lvlText w:val="%1."/>
      <w:lvlJc w:val="left"/>
      <w:pPr>
        <w:ind w:left="390" w:hanging="390"/>
      </w:pPr>
      <w:rPr>
        <w:rFonts w:hint="default"/>
      </w:rPr>
    </w:lvl>
    <w:lvl w:ilvl="1">
      <w:start w:val="1"/>
      <w:numFmt w:val="decimal"/>
      <w:lvlText w:val="%1.%2."/>
      <w:lvlJc w:val="left"/>
      <w:pPr>
        <w:ind w:left="738" w:hanging="390"/>
      </w:pPr>
      <w:rPr>
        <w:rFonts w:hint="default"/>
        <w:b/>
      </w:rPr>
    </w:lvl>
    <w:lvl w:ilvl="2">
      <w:start w:val="1"/>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584" w:hanging="1800"/>
      </w:pPr>
      <w:rPr>
        <w:rFonts w:hint="default"/>
      </w:rPr>
    </w:lvl>
  </w:abstractNum>
  <w:abstractNum w:abstractNumId="23" w15:restartNumberingAfterBreak="0">
    <w:nsid w:val="36510C33"/>
    <w:multiLevelType w:val="hybridMultilevel"/>
    <w:tmpl w:val="5B0A16E2"/>
    <w:lvl w:ilvl="0" w:tplc="438E2DD2">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FA90DE">
      <w:start w:val="1"/>
      <w:numFmt w:val="lowerLetter"/>
      <w:lvlText w:val="%2"/>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E06467C">
      <w:start w:val="1"/>
      <w:numFmt w:val="lowerRoman"/>
      <w:lvlText w:val="%3"/>
      <w:lvlJc w:val="left"/>
      <w:pPr>
        <w:ind w:left="21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818446E">
      <w:start w:val="1"/>
      <w:numFmt w:val="decimal"/>
      <w:lvlText w:val="%4"/>
      <w:lvlJc w:val="left"/>
      <w:pPr>
        <w:ind w:left="28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9E336C">
      <w:start w:val="1"/>
      <w:numFmt w:val="lowerLetter"/>
      <w:lvlText w:val="%5"/>
      <w:lvlJc w:val="left"/>
      <w:pPr>
        <w:ind w:left="36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C07B46">
      <w:start w:val="1"/>
      <w:numFmt w:val="lowerRoman"/>
      <w:lvlText w:val="%6"/>
      <w:lvlJc w:val="left"/>
      <w:pPr>
        <w:ind w:left="43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92E93F8">
      <w:start w:val="1"/>
      <w:numFmt w:val="decimal"/>
      <w:lvlText w:val="%7"/>
      <w:lvlJc w:val="left"/>
      <w:pPr>
        <w:ind w:left="50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C2A8730">
      <w:start w:val="1"/>
      <w:numFmt w:val="lowerLetter"/>
      <w:lvlText w:val="%8"/>
      <w:lvlJc w:val="left"/>
      <w:pPr>
        <w:ind w:left="57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2C8E8A">
      <w:start w:val="1"/>
      <w:numFmt w:val="lowerRoman"/>
      <w:lvlText w:val="%9"/>
      <w:lvlJc w:val="left"/>
      <w:pPr>
        <w:ind w:left="64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71B53E6"/>
    <w:multiLevelType w:val="hybridMultilevel"/>
    <w:tmpl w:val="C45216B8"/>
    <w:lvl w:ilvl="0" w:tplc="D8AE3DD4">
      <w:start w:val="1"/>
      <w:numFmt w:val="bullet"/>
      <w:lvlText w:val="•"/>
      <w:lvlJc w:val="left"/>
      <w:pPr>
        <w:ind w:left="16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816A2CE">
      <w:start w:val="1"/>
      <w:numFmt w:val="bullet"/>
      <w:lvlText w:val="o"/>
      <w:lvlJc w:val="left"/>
      <w:pPr>
        <w:ind w:left="23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226638C">
      <w:start w:val="1"/>
      <w:numFmt w:val="bullet"/>
      <w:lvlText w:val="▪"/>
      <w:lvlJc w:val="left"/>
      <w:pPr>
        <w:ind w:left="30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AD0B2B0">
      <w:start w:val="1"/>
      <w:numFmt w:val="bullet"/>
      <w:lvlText w:val="•"/>
      <w:lvlJc w:val="left"/>
      <w:pPr>
        <w:ind w:left="3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5E460E6">
      <w:start w:val="1"/>
      <w:numFmt w:val="bullet"/>
      <w:lvlText w:val="o"/>
      <w:lvlJc w:val="left"/>
      <w:pPr>
        <w:ind w:left="4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1EA30F4">
      <w:start w:val="1"/>
      <w:numFmt w:val="bullet"/>
      <w:lvlText w:val="▪"/>
      <w:lvlJc w:val="left"/>
      <w:pPr>
        <w:ind w:left="5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FC8040A">
      <w:start w:val="1"/>
      <w:numFmt w:val="bullet"/>
      <w:lvlText w:val="•"/>
      <w:lvlJc w:val="left"/>
      <w:pPr>
        <w:ind w:left="5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C8F5FA">
      <w:start w:val="1"/>
      <w:numFmt w:val="bullet"/>
      <w:lvlText w:val="o"/>
      <w:lvlJc w:val="left"/>
      <w:pPr>
        <w:ind w:left="6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D9C763A">
      <w:start w:val="1"/>
      <w:numFmt w:val="bullet"/>
      <w:lvlText w:val="▪"/>
      <w:lvlJc w:val="left"/>
      <w:pPr>
        <w:ind w:left="7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A213E48"/>
    <w:multiLevelType w:val="hybridMultilevel"/>
    <w:tmpl w:val="3A423DD2"/>
    <w:lvl w:ilvl="0" w:tplc="FD400EA2">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ECB0F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4EFA38">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98CE95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68016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6B0390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64A09E">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E2EF56">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5AEDA80">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A353016"/>
    <w:multiLevelType w:val="hybridMultilevel"/>
    <w:tmpl w:val="0688FB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AC258D7"/>
    <w:multiLevelType w:val="hybridMultilevel"/>
    <w:tmpl w:val="E8C68E62"/>
    <w:lvl w:ilvl="0" w:tplc="D012C99A">
      <w:start w:val="1"/>
      <w:numFmt w:val="bullet"/>
      <w:lvlText w:val="-"/>
      <w:lvlJc w:val="left"/>
      <w:pPr>
        <w:ind w:left="1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D265024">
      <w:start w:val="1"/>
      <w:numFmt w:val="bullet"/>
      <w:lvlText w:val="o"/>
      <w:lvlJc w:val="left"/>
      <w:pPr>
        <w:ind w:left="2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084B6AA">
      <w:start w:val="1"/>
      <w:numFmt w:val="bullet"/>
      <w:lvlText w:val="▪"/>
      <w:lvlJc w:val="left"/>
      <w:pPr>
        <w:ind w:left="2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A885814">
      <w:start w:val="1"/>
      <w:numFmt w:val="bullet"/>
      <w:lvlText w:val="•"/>
      <w:lvlJc w:val="left"/>
      <w:pPr>
        <w:ind w:left="3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E2670F4">
      <w:start w:val="1"/>
      <w:numFmt w:val="bullet"/>
      <w:lvlText w:val="o"/>
      <w:lvlJc w:val="left"/>
      <w:pPr>
        <w:ind w:left="4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51034B0">
      <w:start w:val="1"/>
      <w:numFmt w:val="bullet"/>
      <w:lvlText w:val="▪"/>
      <w:lvlJc w:val="left"/>
      <w:pPr>
        <w:ind w:left="4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0486B9E">
      <w:start w:val="1"/>
      <w:numFmt w:val="bullet"/>
      <w:lvlText w:val="•"/>
      <w:lvlJc w:val="left"/>
      <w:pPr>
        <w:ind w:left="5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5EE5E9C">
      <w:start w:val="1"/>
      <w:numFmt w:val="bullet"/>
      <w:lvlText w:val="o"/>
      <w:lvlJc w:val="left"/>
      <w:pPr>
        <w:ind w:left="6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BE07F96">
      <w:start w:val="1"/>
      <w:numFmt w:val="bullet"/>
      <w:lvlText w:val="▪"/>
      <w:lvlJc w:val="left"/>
      <w:pPr>
        <w:ind w:left="7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3B2E15EB"/>
    <w:multiLevelType w:val="hybridMultilevel"/>
    <w:tmpl w:val="FAD68FAC"/>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29" w15:restartNumberingAfterBreak="0">
    <w:nsid w:val="3CAB3F6B"/>
    <w:multiLevelType w:val="hybridMultilevel"/>
    <w:tmpl w:val="B99E6FB2"/>
    <w:lvl w:ilvl="0" w:tplc="A39AB576">
      <w:start w:val="1"/>
      <w:numFmt w:val="lowerLetter"/>
      <w:lvlText w:val="%1."/>
      <w:lvlJc w:val="left"/>
      <w:pPr>
        <w:ind w:left="1080"/>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1A2207E8">
      <w:start w:val="1"/>
      <w:numFmt w:val="lowerLetter"/>
      <w:lvlText w:val="%2"/>
      <w:lvlJc w:val="left"/>
      <w:pPr>
        <w:ind w:left="1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14EE34">
      <w:start w:val="1"/>
      <w:numFmt w:val="lowerRoman"/>
      <w:lvlText w:val="%3"/>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188D74">
      <w:start w:val="1"/>
      <w:numFmt w:val="decimal"/>
      <w:lvlText w:val="%4"/>
      <w:lvlJc w:val="left"/>
      <w:pPr>
        <w:ind w:left="3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983222">
      <w:start w:val="1"/>
      <w:numFmt w:val="lowerLetter"/>
      <w:lvlText w:val="%5"/>
      <w:lvlJc w:val="left"/>
      <w:pPr>
        <w:ind w:left="39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13C9874">
      <w:start w:val="1"/>
      <w:numFmt w:val="lowerRoman"/>
      <w:lvlText w:val="%6"/>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C2CF60">
      <w:start w:val="1"/>
      <w:numFmt w:val="decimal"/>
      <w:lvlText w:val="%7"/>
      <w:lvlJc w:val="left"/>
      <w:pPr>
        <w:ind w:left="53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663788">
      <w:start w:val="1"/>
      <w:numFmt w:val="lowerLetter"/>
      <w:lvlText w:val="%8"/>
      <w:lvlJc w:val="left"/>
      <w:pPr>
        <w:ind w:left="6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C61832">
      <w:start w:val="1"/>
      <w:numFmt w:val="lowerRoman"/>
      <w:lvlText w:val="%9"/>
      <w:lvlJc w:val="left"/>
      <w:pPr>
        <w:ind w:left="68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3DCB43F1"/>
    <w:multiLevelType w:val="hybridMultilevel"/>
    <w:tmpl w:val="54302BD4"/>
    <w:lvl w:ilvl="0" w:tplc="E43EE2EA">
      <w:start w:val="1"/>
      <w:numFmt w:val="bullet"/>
      <w:lvlText w:val="o"/>
      <w:lvlJc w:val="left"/>
      <w:pPr>
        <w:ind w:left="8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CDEA3238">
      <w:start w:val="1"/>
      <w:numFmt w:val="bullet"/>
      <w:lvlText w:val="o"/>
      <w:lvlJc w:val="left"/>
      <w:pPr>
        <w:ind w:left="1557"/>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198EAA84">
      <w:start w:val="1"/>
      <w:numFmt w:val="bullet"/>
      <w:lvlText w:val="▪"/>
      <w:lvlJc w:val="left"/>
      <w:pPr>
        <w:ind w:left="2277"/>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1CCACD26">
      <w:start w:val="1"/>
      <w:numFmt w:val="bullet"/>
      <w:lvlText w:val="•"/>
      <w:lvlJc w:val="left"/>
      <w:pPr>
        <w:ind w:left="2997"/>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B3762426">
      <w:start w:val="1"/>
      <w:numFmt w:val="bullet"/>
      <w:lvlText w:val="o"/>
      <w:lvlJc w:val="left"/>
      <w:pPr>
        <w:ind w:left="3717"/>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192C3556">
      <w:start w:val="1"/>
      <w:numFmt w:val="bullet"/>
      <w:lvlText w:val="▪"/>
      <w:lvlJc w:val="left"/>
      <w:pPr>
        <w:ind w:left="4437"/>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853CC794">
      <w:start w:val="1"/>
      <w:numFmt w:val="bullet"/>
      <w:lvlText w:val="•"/>
      <w:lvlJc w:val="left"/>
      <w:pPr>
        <w:ind w:left="5157"/>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23BEA860">
      <w:start w:val="1"/>
      <w:numFmt w:val="bullet"/>
      <w:lvlText w:val="o"/>
      <w:lvlJc w:val="left"/>
      <w:pPr>
        <w:ind w:left="5877"/>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F5F08F0C">
      <w:start w:val="1"/>
      <w:numFmt w:val="bullet"/>
      <w:lvlText w:val="▪"/>
      <w:lvlJc w:val="left"/>
      <w:pPr>
        <w:ind w:left="6597"/>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31" w15:restartNumberingAfterBreak="0">
    <w:nsid w:val="448577A7"/>
    <w:multiLevelType w:val="hybridMultilevel"/>
    <w:tmpl w:val="14CEA438"/>
    <w:lvl w:ilvl="0" w:tplc="7D709944">
      <w:start w:val="1"/>
      <w:numFmt w:val="bullet"/>
      <w:lvlText w:val="o"/>
      <w:lvlJc w:val="left"/>
      <w:pPr>
        <w:ind w:left="1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4F201566">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4C1EA9D2">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650601E2">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B4AA8488">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EA240E48">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567C6D8E">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38F44332">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4ABC6FD0">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32" w15:restartNumberingAfterBreak="0">
    <w:nsid w:val="458823E3"/>
    <w:multiLevelType w:val="hybridMultilevel"/>
    <w:tmpl w:val="E6D63774"/>
    <w:lvl w:ilvl="0" w:tplc="BBB82A62">
      <w:start w:val="1"/>
      <w:numFmt w:val="bullet"/>
      <w:lvlText w:val="o"/>
      <w:lvlJc w:val="left"/>
      <w:pPr>
        <w:ind w:left="1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8070E74A">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B71C66D0">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D0305FBE">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697A068C">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8B8ABDDC">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5720EB60">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7A44EF6C">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BB8EDE0C">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33" w15:restartNumberingAfterBreak="0">
    <w:nsid w:val="45923240"/>
    <w:multiLevelType w:val="hybridMultilevel"/>
    <w:tmpl w:val="1AE2A39E"/>
    <w:lvl w:ilvl="0" w:tplc="8834ADDA">
      <w:start w:val="4"/>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627AF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77E954E">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F4BF16">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CE227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74C94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3D6586E">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32E3F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99848D8">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7D5731F"/>
    <w:multiLevelType w:val="hybridMultilevel"/>
    <w:tmpl w:val="9F142A84"/>
    <w:lvl w:ilvl="0" w:tplc="631A6B92">
      <w:start w:val="1"/>
      <w:numFmt w:val="bullet"/>
      <w:lvlText w:val="o"/>
      <w:lvlJc w:val="left"/>
      <w:pPr>
        <w:ind w:left="10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3CBC5938">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10806972">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D910DAAC">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9556874C">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D2186874">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91501500">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EFDA0C80">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D7A6998C">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35" w15:restartNumberingAfterBreak="0">
    <w:nsid w:val="4F5001F7"/>
    <w:multiLevelType w:val="hybridMultilevel"/>
    <w:tmpl w:val="124660E0"/>
    <w:lvl w:ilvl="0" w:tplc="D88C34A8">
      <w:start w:val="1"/>
      <w:numFmt w:val="bullet"/>
      <w:lvlText w:val="o"/>
      <w:lvlJc w:val="left"/>
      <w:pPr>
        <w:ind w:left="1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6E367584">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BD806122">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F342B274">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7A6E6476">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8C46F3D6">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1A56C868">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C7BC14BE">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30E89146">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36" w15:restartNumberingAfterBreak="0">
    <w:nsid w:val="52931F74"/>
    <w:multiLevelType w:val="hybridMultilevel"/>
    <w:tmpl w:val="AD981984"/>
    <w:lvl w:ilvl="0" w:tplc="4DD8BDDE">
      <w:start w:val="1"/>
      <w:numFmt w:val="bullet"/>
      <w:lvlText w:val="•"/>
      <w:lvlJc w:val="left"/>
      <w:pPr>
        <w:ind w:left="16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DC7D8C">
      <w:start w:val="1"/>
      <w:numFmt w:val="bullet"/>
      <w:lvlText w:val="o"/>
      <w:lvlJc w:val="left"/>
      <w:pPr>
        <w:ind w:left="23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E54DFBA">
      <w:start w:val="1"/>
      <w:numFmt w:val="bullet"/>
      <w:lvlText w:val="▪"/>
      <w:lvlJc w:val="left"/>
      <w:pPr>
        <w:ind w:left="30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6843272">
      <w:start w:val="1"/>
      <w:numFmt w:val="bullet"/>
      <w:lvlText w:val="•"/>
      <w:lvlJc w:val="left"/>
      <w:pPr>
        <w:ind w:left="3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4CD4F6">
      <w:start w:val="1"/>
      <w:numFmt w:val="bullet"/>
      <w:lvlText w:val="o"/>
      <w:lvlJc w:val="left"/>
      <w:pPr>
        <w:ind w:left="4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87C9A9A">
      <w:start w:val="1"/>
      <w:numFmt w:val="bullet"/>
      <w:lvlText w:val="▪"/>
      <w:lvlJc w:val="left"/>
      <w:pPr>
        <w:ind w:left="5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080F10">
      <w:start w:val="1"/>
      <w:numFmt w:val="bullet"/>
      <w:lvlText w:val="•"/>
      <w:lvlJc w:val="left"/>
      <w:pPr>
        <w:ind w:left="5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44342">
      <w:start w:val="1"/>
      <w:numFmt w:val="bullet"/>
      <w:lvlText w:val="o"/>
      <w:lvlJc w:val="left"/>
      <w:pPr>
        <w:ind w:left="6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784F7F8">
      <w:start w:val="1"/>
      <w:numFmt w:val="bullet"/>
      <w:lvlText w:val="▪"/>
      <w:lvlJc w:val="left"/>
      <w:pPr>
        <w:ind w:left="7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529A1FD4"/>
    <w:multiLevelType w:val="multilevel"/>
    <w:tmpl w:val="5B9CD282"/>
    <w:lvl w:ilvl="0">
      <w:start w:val="1"/>
      <w:numFmt w:val="bullet"/>
      <w:pStyle w:val="1dBulletedAnswer1"/>
      <w:lvlText w:val=""/>
      <w:lvlJc w:val="left"/>
      <w:pPr>
        <w:tabs>
          <w:tab w:val="num" w:pos="1080"/>
        </w:tabs>
        <w:ind w:left="1080" w:hanging="360"/>
      </w:pPr>
      <w:rPr>
        <w:rFonts w:ascii="Symbol" w:hAnsi="Symbol" w:hint="default"/>
        <w:sz w:val="20"/>
      </w:rPr>
    </w:lvl>
    <w:lvl w:ilvl="1">
      <w:start w:val="1"/>
      <w:numFmt w:val="bullet"/>
      <w:pStyle w:val="2bBulletedAnswer2"/>
      <w:lvlText w:val=""/>
      <w:lvlJc w:val="left"/>
      <w:pPr>
        <w:tabs>
          <w:tab w:val="num" w:pos="1800"/>
        </w:tabs>
        <w:ind w:left="1800" w:hanging="360"/>
      </w:pPr>
      <w:rPr>
        <w:rFonts w:ascii="Symbol" w:hAnsi="Symbol" w:hint="default"/>
        <w:sz w:val="20"/>
      </w:rPr>
    </w:lvl>
    <w:lvl w:ilvl="2">
      <w:start w:val="1"/>
      <w:numFmt w:val="bullet"/>
      <w:pStyle w:val="3bBulletedAnswer3"/>
      <w:lvlText w:val=""/>
      <w:lvlJc w:val="left"/>
      <w:pPr>
        <w:tabs>
          <w:tab w:val="num" w:pos="2880"/>
        </w:tabs>
        <w:ind w:left="2880" w:hanging="360"/>
      </w:pPr>
      <w:rPr>
        <w:rFonts w:ascii="Symbol" w:hAnsi="Symbol" w:hint="default"/>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38" w15:restartNumberingAfterBreak="0">
    <w:nsid w:val="53354D71"/>
    <w:multiLevelType w:val="hybridMultilevel"/>
    <w:tmpl w:val="813C3DD0"/>
    <w:lvl w:ilvl="0" w:tplc="E1365ACC">
      <w:start w:val="1"/>
      <w:numFmt w:val="bullet"/>
      <w:lvlText w:val="•"/>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F701DBA">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3E6988">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E68689E">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3AFF10">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B9C4226">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CCEF47C">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5C9E8C">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59AB132">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4657A9C"/>
    <w:multiLevelType w:val="hybridMultilevel"/>
    <w:tmpl w:val="0A941EA6"/>
    <w:lvl w:ilvl="0" w:tplc="2E0A9CC4">
      <w:start w:val="1"/>
      <w:numFmt w:val="bullet"/>
      <w:lvlText w:val="-"/>
      <w:lvlJc w:val="left"/>
      <w:pPr>
        <w:ind w:left="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50F62E">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244EF0">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164E40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3C8674">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9A041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F8DFB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CAF9E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0A86C52">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5281AD7"/>
    <w:multiLevelType w:val="hybridMultilevel"/>
    <w:tmpl w:val="A3FEE810"/>
    <w:lvl w:ilvl="0" w:tplc="5FE67DE2">
      <w:start w:val="1"/>
      <w:numFmt w:val="decimal"/>
      <w:lvlText w:val="%1."/>
      <w:lvlJc w:val="left"/>
      <w:pPr>
        <w:ind w:left="7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CE2E3E2">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CAEE29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24E603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844DE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F40318">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B8ABFFA">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A4069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14152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CF57756"/>
    <w:multiLevelType w:val="hybridMultilevel"/>
    <w:tmpl w:val="D23A7B46"/>
    <w:lvl w:ilvl="0" w:tplc="D0C0DDC4">
      <w:start w:val="1"/>
      <w:numFmt w:val="decimal"/>
      <w:lvlText w:val="(%1)"/>
      <w:lvlJc w:val="left"/>
      <w:pPr>
        <w:ind w:left="16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1A53B4">
      <w:start w:val="1"/>
      <w:numFmt w:val="lowerLetter"/>
      <w:lvlText w:val="%2"/>
      <w:lvlJc w:val="left"/>
      <w:pPr>
        <w:ind w:left="2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C2EFD62">
      <w:start w:val="1"/>
      <w:numFmt w:val="lowerRoman"/>
      <w:lvlText w:val="%3"/>
      <w:lvlJc w:val="left"/>
      <w:pPr>
        <w:ind w:left="30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BE63702">
      <w:start w:val="1"/>
      <w:numFmt w:val="decimal"/>
      <w:lvlText w:val="%4"/>
      <w:lvlJc w:val="left"/>
      <w:pPr>
        <w:ind w:left="3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9E511E">
      <w:start w:val="1"/>
      <w:numFmt w:val="lowerLetter"/>
      <w:lvlText w:val="%5"/>
      <w:lvlJc w:val="left"/>
      <w:pPr>
        <w:ind w:left="45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0CA0E2">
      <w:start w:val="1"/>
      <w:numFmt w:val="lowerRoman"/>
      <w:lvlText w:val="%6"/>
      <w:lvlJc w:val="left"/>
      <w:pPr>
        <w:ind w:left="52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BAF6EC">
      <w:start w:val="1"/>
      <w:numFmt w:val="decimal"/>
      <w:lvlText w:val="%7"/>
      <w:lvlJc w:val="left"/>
      <w:pPr>
        <w:ind w:left="5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EA75C8">
      <w:start w:val="1"/>
      <w:numFmt w:val="lowerLetter"/>
      <w:lvlText w:val="%8"/>
      <w:lvlJc w:val="left"/>
      <w:pPr>
        <w:ind w:left="66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BE732C">
      <w:start w:val="1"/>
      <w:numFmt w:val="lowerRoman"/>
      <w:lvlText w:val="%9"/>
      <w:lvlJc w:val="left"/>
      <w:pPr>
        <w:ind w:left="73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EED65A6"/>
    <w:multiLevelType w:val="multilevel"/>
    <w:tmpl w:val="C64E5572"/>
    <w:lvl w:ilvl="0">
      <w:start w:val="1"/>
      <w:numFmt w:val="bullet"/>
      <w:pStyle w:val="1eSubBulletedAnswer1"/>
      <w:lvlText w:val="-"/>
      <w:lvlJc w:val="left"/>
      <w:pPr>
        <w:tabs>
          <w:tab w:val="num" w:pos="2160"/>
        </w:tabs>
        <w:ind w:left="2160" w:hanging="360"/>
      </w:pPr>
      <w:rPr>
        <w:rFonts w:ascii="Times New Roman" w:hAnsi="Times New Roman" w:cs="Times New Roman" w:hint="default"/>
        <w:sz w:val="20"/>
      </w:rPr>
    </w:lvl>
    <w:lvl w:ilvl="1">
      <w:start w:val="1"/>
      <w:numFmt w:val="bullet"/>
      <w:lvlRestart w:val="0"/>
      <w:pStyle w:val="2cSubBulletedAnswer2"/>
      <w:lvlText w:val="-"/>
      <w:lvlJc w:val="left"/>
      <w:pPr>
        <w:tabs>
          <w:tab w:val="num" w:pos="2880"/>
        </w:tabs>
        <w:ind w:left="2880" w:hanging="360"/>
      </w:pPr>
      <w:rPr>
        <w:rFonts w:ascii="Times New Roman" w:hAnsi="Times New Roman" w:cs="Times New Roman" w:hint="default"/>
        <w:sz w:val="20"/>
      </w:rPr>
    </w:lvl>
    <w:lvl w:ilvl="2">
      <w:start w:val="1"/>
      <w:numFmt w:val="bullet"/>
      <w:lvlRestart w:val="0"/>
      <w:pStyle w:val="3cSubBulletedAnswer3"/>
      <w:lvlText w:val="-"/>
      <w:lvlJc w:val="left"/>
      <w:pPr>
        <w:tabs>
          <w:tab w:val="num" w:pos="3960"/>
        </w:tabs>
        <w:ind w:left="3960" w:hanging="360"/>
      </w:pPr>
      <w:rPr>
        <w:rFonts w:ascii="Times New Roman" w:hAnsi="Times New Roman" w:cs="Times New Roman" w:hint="default"/>
        <w:sz w:val="20"/>
      </w:rPr>
    </w:lvl>
    <w:lvl w:ilvl="3">
      <w:start w:val="1"/>
      <w:numFmt w:val="decimal"/>
      <w:lvlText w:val="(%4)"/>
      <w:lvlJc w:val="left"/>
      <w:pPr>
        <w:tabs>
          <w:tab w:val="num" w:pos="3600"/>
        </w:tabs>
        <w:ind w:left="360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left"/>
      <w:pPr>
        <w:tabs>
          <w:tab w:val="num" w:pos="4320"/>
        </w:tabs>
        <w:ind w:left="432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040"/>
        </w:tabs>
        <w:ind w:left="5040" w:hanging="360"/>
      </w:pPr>
      <w:rPr>
        <w:rFonts w:cs="Times New Roman" w:hint="default"/>
      </w:rPr>
    </w:lvl>
    <w:lvl w:ilvl="8">
      <w:start w:val="1"/>
      <w:numFmt w:val="lowerRoman"/>
      <w:lvlText w:val="%9."/>
      <w:lvlJc w:val="left"/>
      <w:pPr>
        <w:tabs>
          <w:tab w:val="num" w:pos="5400"/>
        </w:tabs>
        <w:ind w:left="5400" w:hanging="360"/>
      </w:pPr>
      <w:rPr>
        <w:rFonts w:cs="Times New Roman" w:hint="default"/>
      </w:rPr>
    </w:lvl>
  </w:abstractNum>
  <w:abstractNum w:abstractNumId="43" w15:restartNumberingAfterBreak="0">
    <w:nsid w:val="5FC3118B"/>
    <w:multiLevelType w:val="multilevel"/>
    <w:tmpl w:val="819CC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260462C"/>
    <w:multiLevelType w:val="hybridMultilevel"/>
    <w:tmpl w:val="906025CC"/>
    <w:lvl w:ilvl="0" w:tplc="49FA873C">
      <w:start w:val="1"/>
      <w:numFmt w:val="bullet"/>
      <w:lvlText w:val="o"/>
      <w:lvlJc w:val="left"/>
      <w:pPr>
        <w:ind w:left="595"/>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91F4DD44">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1422BF7E">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DA36D480">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B6100FCA">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233AAA82">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CADA8A0C">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935EF6B4">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F64668C4">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45" w15:restartNumberingAfterBreak="0">
    <w:nsid w:val="66756007"/>
    <w:multiLevelType w:val="hybridMultilevel"/>
    <w:tmpl w:val="6B483F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8F13BAC"/>
    <w:multiLevelType w:val="multilevel"/>
    <w:tmpl w:val="0F7EB16E"/>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9966C05"/>
    <w:multiLevelType w:val="hybridMultilevel"/>
    <w:tmpl w:val="88386200"/>
    <w:lvl w:ilvl="0" w:tplc="2EE8DCFC">
      <w:start w:val="1"/>
      <w:numFmt w:val="bullet"/>
      <w:lvlText w:val="o"/>
      <w:lvlJc w:val="left"/>
      <w:pPr>
        <w:ind w:left="1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34C4A94E">
      <w:start w:val="1"/>
      <w:numFmt w:val="bullet"/>
      <w:lvlText w:val="o"/>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BED0DAE6">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37A07456">
      <w:start w:val="1"/>
      <w:numFmt w:val="bullet"/>
      <w:lvlText w:val="•"/>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6E20500C">
      <w:start w:val="1"/>
      <w:numFmt w:val="bullet"/>
      <w:lvlText w:val="o"/>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43462846">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78E6AE9C">
      <w:start w:val="1"/>
      <w:numFmt w:val="bullet"/>
      <w:lvlText w:val="•"/>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2794A5CE">
      <w:start w:val="1"/>
      <w:numFmt w:val="bullet"/>
      <w:lvlText w:val="o"/>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642AF97A">
      <w:start w:val="1"/>
      <w:numFmt w:val="bullet"/>
      <w:lvlText w:val="▪"/>
      <w:lvlJc w:val="left"/>
      <w:pPr>
        <w:ind w:left="67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48" w15:restartNumberingAfterBreak="0">
    <w:nsid w:val="6C014165"/>
    <w:multiLevelType w:val="hybridMultilevel"/>
    <w:tmpl w:val="1034F38E"/>
    <w:lvl w:ilvl="0" w:tplc="175CACF8">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142EADE">
      <w:start w:val="1"/>
      <w:numFmt w:val="lowerLetter"/>
      <w:lvlText w:val="%2"/>
      <w:lvlJc w:val="left"/>
      <w:pPr>
        <w:ind w:left="1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A625B6A">
      <w:start w:val="1"/>
      <w:numFmt w:val="lowerRoman"/>
      <w:lvlText w:val="%3"/>
      <w:lvlJc w:val="left"/>
      <w:pPr>
        <w:ind w:left="2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6FA948C">
      <w:start w:val="1"/>
      <w:numFmt w:val="decimal"/>
      <w:lvlText w:val="%4"/>
      <w:lvlJc w:val="left"/>
      <w:pPr>
        <w:ind w:left="2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25A4846">
      <w:start w:val="1"/>
      <w:numFmt w:val="lowerLetter"/>
      <w:lvlText w:val="%5"/>
      <w:lvlJc w:val="left"/>
      <w:pPr>
        <w:ind w:left="36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1488E10">
      <w:start w:val="1"/>
      <w:numFmt w:val="lowerRoman"/>
      <w:lvlText w:val="%6"/>
      <w:lvlJc w:val="left"/>
      <w:pPr>
        <w:ind w:left="43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5682438">
      <w:start w:val="1"/>
      <w:numFmt w:val="decimal"/>
      <w:lvlText w:val="%7"/>
      <w:lvlJc w:val="left"/>
      <w:pPr>
        <w:ind w:left="5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B4ED6C">
      <w:start w:val="1"/>
      <w:numFmt w:val="lowerLetter"/>
      <w:lvlText w:val="%8"/>
      <w:lvlJc w:val="left"/>
      <w:pPr>
        <w:ind w:left="57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0EEB86">
      <w:start w:val="1"/>
      <w:numFmt w:val="lowerRoman"/>
      <w:lvlText w:val="%9"/>
      <w:lvlJc w:val="left"/>
      <w:pPr>
        <w:ind w:left="64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6D4E1008"/>
    <w:multiLevelType w:val="multilevel"/>
    <w:tmpl w:val="84A42B7E"/>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701A693C"/>
    <w:multiLevelType w:val="hybridMultilevel"/>
    <w:tmpl w:val="CBA04436"/>
    <w:lvl w:ilvl="0" w:tplc="2B60587A">
      <w:start w:val="1"/>
      <w:numFmt w:val="bullet"/>
      <w:lvlText w:val="•"/>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CCB26AAA">
      <w:start w:val="1"/>
      <w:numFmt w:val="bullet"/>
      <w:lvlText w:val="o"/>
      <w:lvlJc w:val="left"/>
      <w:pPr>
        <w:ind w:left="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00E094C">
      <w:start w:val="1"/>
      <w:numFmt w:val="bullet"/>
      <w:lvlRestart w:val="0"/>
      <w:lvlText w:val="-"/>
      <w:lvlJc w:val="left"/>
      <w:pPr>
        <w:ind w:left="1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0A5472B8">
      <w:start w:val="1"/>
      <w:numFmt w:val="bullet"/>
      <w:lvlText w:val="•"/>
      <w:lvlJc w:val="left"/>
      <w:pPr>
        <w:ind w:left="2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6F72FCD0">
      <w:start w:val="1"/>
      <w:numFmt w:val="bullet"/>
      <w:lvlText w:val="o"/>
      <w:lvlJc w:val="left"/>
      <w:pPr>
        <w:ind w:left="2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B005A84">
      <w:start w:val="1"/>
      <w:numFmt w:val="bullet"/>
      <w:lvlText w:val="▪"/>
      <w:lvlJc w:val="left"/>
      <w:pPr>
        <w:ind w:left="3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5C4E8DC">
      <w:start w:val="1"/>
      <w:numFmt w:val="bullet"/>
      <w:lvlText w:val="•"/>
      <w:lvlJc w:val="left"/>
      <w:pPr>
        <w:ind w:left="4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1FEACBA">
      <w:start w:val="1"/>
      <w:numFmt w:val="bullet"/>
      <w:lvlText w:val="o"/>
      <w:lvlJc w:val="left"/>
      <w:pPr>
        <w:ind w:left="4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F4E3EEE">
      <w:start w:val="1"/>
      <w:numFmt w:val="bullet"/>
      <w:lvlText w:val="▪"/>
      <w:lvlJc w:val="left"/>
      <w:pPr>
        <w:ind w:left="5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705E13E3"/>
    <w:multiLevelType w:val="hybridMultilevel"/>
    <w:tmpl w:val="3FECD320"/>
    <w:lvl w:ilvl="0" w:tplc="01324FCA">
      <w:start w:val="3"/>
      <w:numFmt w:val="decimal"/>
      <w:lvlText w:val="%1."/>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8E4C58">
      <w:start w:val="1"/>
      <w:numFmt w:val="bullet"/>
      <w:lvlText w:val="o"/>
      <w:lvlJc w:val="left"/>
      <w:pPr>
        <w:ind w:left="1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5D3C20D8">
      <w:start w:val="1"/>
      <w:numFmt w:val="bullet"/>
      <w:lvlText w:val="▪"/>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460458AA">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0176482E">
      <w:start w:val="1"/>
      <w:numFmt w:val="bullet"/>
      <w:lvlText w:val="o"/>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707A9682">
      <w:start w:val="1"/>
      <w:numFmt w:val="bullet"/>
      <w:lvlText w:val="▪"/>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63F87D04">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8F485C3E">
      <w:start w:val="1"/>
      <w:numFmt w:val="bullet"/>
      <w:lvlText w:val="o"/>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2E00FCC0">
      <w:start w:val="1"/>
      <w:numFmt w:val="bullet"/>
      <w:lvlText w:val="▪"/>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52" w15:restartNumberingAfterBreak="0">
    <w:nsid w:val="713839B8"/>
    <w:multiLevelType w:val="hybridMultilevel"/>
    <w:tmpl w:val="0C546D30"/>
    <w:lvl w:ilvl="0" w:tplc="5E9E2AEA">
      <w:start w:val="1"/>
      <w:numFmt w:val="lowerLetter"/>
      <w:lvlText w:val="%1."/>
      <w:lvlJc w:val="left"/>
      <w:pPr>
        <w:ind w:left="1170"/>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F31E7266">
      <w:start w:val="1"/>
      <w:numFmt w:val="lowerLetter"/>
      <w:lvlText w:val="%2"/>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6168294">
      <w:start w:val="1"/>
      <w:numFmt w:val="lowerRoman"/>
      <w:lvlText w:val="%3"/>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C50ABAA">
      <w:start w:val="1"/>
      <w:numFmt w:val="decimal"/>
      <w:lvlText w:val="%4"/>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945C7A">
      <w:start w:val="1"/>
      <w:numFmt w:val="lowerLetter"/>
      <w:lvlText w:val="%5"/>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BA4DA8">
      <w:start w:val="1"/>
      <w:numFmt w:val="lowerRoman"/>
      <w:lvlText w:val="%6"/>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E36CBC2">
      <w:start w:val="1"/>
      <w:numFmt w:val="decimal"/>
      <w:lvlText w:val="%7"/>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263C56">
      <w:start w:val="1"/>
      <w:numFmt w:val="lowerLetter"/>
      <w:lvlText w:val="%8"/>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0185EF0">
      <w:start w:val="1"/>
      <w:numFmt w:val="lowerRoman"/>
      <w:lvlText w:val="%9"/>
      <w:lvlJc w:val="left"/>
      <w:pPr>
        <w:ind w:left="7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71C84B0C"/>
    <w:multiLevelType w:val="hybridMultilevel"/>
    <w:tmpl w:val="925AFECC"/>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4" w15:restartNumberingAfterBreak="0">
    <w:nsid w:val="73457C9E"/>
    <w:multiLevelType w:val="hybridMultilevel"/>
    <w:tmpl w:val="217ACDFC"/>
    <w:lvl w:ilvl="0" w:tplc="D216241E">
      <w:start w:val="1"/>
      <w:numFmt w:val="bullet"/>
      <w:lvlText w:val="-"/>
      <w:lvlJc w:val="left"/>
      <w:pPr>
        <w:ind w:left="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F44BD32">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307DFA">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4A1E1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FAC27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156A612">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4018C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2AA4D8">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6AAA0B0">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77387083"/>
    <w:multiLevelType w:val="hybridMultilevel"/>
    <w:tmpl w:val="64F20A06"/>
    <w:lvl w:ilvl="0" w:tplc="DC928E1A">
      <w:start w:val="5"/>
      <w:numFmt w:val="upperRoman"/>
      <w:lvlText w:val="%1."/>
      <w:lvlJc w:val="left"/>
      <w:pPr>
        <w:ind w:left="6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58E080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F80A5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738884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8463B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1E8F8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C0F48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168E0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D1C781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778A289F"/>
    <w:multiLevelType w:val="hybridMultilevel"/>
    <w:tmpl w:val="3FE48C50"/>
    <w:lvl w:ilvl="0" w:tplc="51BAE402">
      <w:start w:val="1"/>
      <w:numFmt w:val="lowerLetter"/>
      <w:lvlText w:val="%1."/>
      <w:lvlJc w:val="left"/>
      <w:pPr>
        <w:ind w:left="1443"/>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31A04168">
      <w:start w:val="1"/>
      <w:numFmt w:val="lowerLetter"/>
      <w:lvlText w:val="%2"/>
      <w:lvlJc w:val="left"/>
      <w:pPr>
        <w:ind w:left="2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5AB5E6">
      <w:start w:val="1"/>
      <w:numFmt w:val="lowerRoman"/>
      <w:lvlText w:val="%3"/>
      <w:lvlJc w:val="left"/>
      <w:pPr>
        <w:ind w:left="29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5AC9FF8">
      <w:start w:val="1"/>
      <w:numFmt w:val="decimal"/>
      <w:lvlText w:val="%4"/>
      <w:lvlJc w:val="left"/>
      <w:pPr>
        <w:ind w:left="3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E188572">
      <w:start w:val="1"/>
      <w:numFmt w:val="lowerLetter"/>
      <w:lvlText w:val="%5"/>
      <w:lvlJc w:val="left"/>
      <w:pPr>
        <w:ind w:left="4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04C35C">
      <w:start w:val="1"/>
      <w:numFmt w:val="lowerRoman"/>
      <w:lvlText w:val="%6"/>
      <w:lvlJc w:val="left"/>
      <w:pPr>
        <w:ind w:left="51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847076">
      <w:start w:val="1"/>
      <w:numFmt w:val="decimal"/>
      <w:lvlText w:val="%7"/>
      <w:lvlJc w:val="left"/>
      <w:pPr>
        <w:ind w:left="5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E65E18">
      <w:start w:val="1"/>
      <w:numFmt w:val="lowerLetter"/>
      <w:lvlText w:val="%8"/>
      <w:lvlJc w:val="left"/>
      <w:pPr>
        <w:ind w:left="65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25C69DA">
      <w:start w:val="1"/>
      <w:numFmt w:val="lowerRoman"/>
      <w:lvlText w:val="%9"/>
      <w:lvlJc w:val="left"/>
      <w:pPr>
        <w:ind w:left="72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799227FA"/>
    <w:multiLevelType w:val="hybridMultilevel"/>
    <w:tmpl w:val="B4F4A340"/>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8" w15:restartNumberingAfterBreak="0">
    <w:nsid w:val="7A96126F"/>
    <w:multiLevelType w:val="hybridMultilevel"/>
    <w:tmpl w:val="D9508EF6"/>
    <w:lvl w:ilvl="0" w:tplc="1744D0BC">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1E8DDC">
      <w:start w:val="1"/>
      <w:numFmt w:val="lowerLetter"/>
      <w:lvlText w:val="%2"/>
      <w:lvlJc w:val="left"/>
      <w:pPr>
        <w:ind w:left="1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26E572">
      <w:start w:val="1"/>
      <w:numFmt w:val="lowerRoman"/>
      <w:lvlText w:val="%3"/>
      <w:lvlJc w:val="left"/>
      <w:pPr>
        <w:ind w:left="2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586F22">
      <w:start w:val="1"/>
      <w:numFmt w:val="decimal"/>
      <w:lvlText w:val="%4"/>
      <w:lvlJc w:val="left"/>
      <w:pPr>
        <w:ind w:left="2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48F824">
      <w:start w:val="1"/>
      <w:numFmt w:val="lowerLetter"/>
      <w:lvlText w:val="%5"/>
      <w:lvlJc w:val="left"/>
      <w:pPr>
        <w:ind w:left="36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B88FCC">
      <w:start w:val="1"/>
      <w:numFmt w:val="lowerRoman"/>
      <w:lvlText w:val="%6"/>
      <w:lvlJc w:val="left"/>
      <w:pPr>
        <w:ind w:left="43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A125B46">
      <w:start w:val="1"/>
      <w:numFmt w:val="decimal"/>
      <w:lvlText w:val="%7"/>
      <w:lvlJc w:val="left"/>
      <w:pPr>
        <w:ind w:left="5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9CB6C0">
      <w:start w:val="1"/>
      <w:numFmt w:val="lowerLetter"/>
      <w:lvlText w:val="%8"/>
      <w:lvlJc w:val="left"/>
      <w:pPr>
        <w:ind w:left="57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0E6998E">
      <w:start w:val="1"/>
      <w:numFmt w:val="lowerRoman"/>
      <w:lvlText w:val="%9"/>
      <w:lvlJc w:val="left"/>
      <w:pPr>
        <w:ind w:left="64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B1C3D73"/>
    <w:multiLevelType w:val="hybridMultilevel"/>
    <w:tmpl w:val="3142302C"/>
    <w:lvl w:ilvl="0" w:tplc="6DFA7F54">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DC52D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C446B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6C28DB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7210C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8E0FDF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8250F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3E1F9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74CDCB8">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7BCA4A00"/>
    <w:multiLevelType w:val="hybridMultilevel"/>
    <w:tmpl w:val="2882670E"/>
    <w:lvl w:ilvl="0" w:tplc="14185CD4">
      <w:start w:val="1"/>
      <w:numFmt w:val="decimal"/>
      <w:lvlText w:val="(%1)"/>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862AE8">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DD60FF2">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6B22D16">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B5C1EAC">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46293C2">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7E2E2B8">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B243DC">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33A59C2">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7CCC7716"/>
    <w:multiLevelType w:val="hybridMultilevel"/>
    <w:tmpl w:val="AA32DEC6"/>
    <w:lvl w:ilvl="0" w:tplc="E82EB42C">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021F7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C60308">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78A29C">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A0738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3A9DFA">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E609BA0">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BA1012">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B224B2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7EA41E18"/>
    <w:multiLevelType w:val="hybridMultilevel"/>
    <w:tmpl w:val="6EAEA64A"/>
    <w:lvl w:ilvl="0" w:tplc="0EF63F4E">
      <w:start w:val="3"/>
      <w:numFmt w:val="decimal"/>
      <w:lvlText w:val="%1."/>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94CAF4">
      <w:start w:val="1"/>
      <w:numFmt w:val="bullet"/>
      <w:lvlText w:val="o"/>
      <w:lvlJc w:val="left"/>
      <w:pPr>
        <w:ind w:left="1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2" w:tplc="6DEEBB70">
      <w:start w:val="1"/>
      <w:numFmt w:val="bullet"/>
      <w:lvlText w:val="▪"/>
      <w:lvlJc w:val="left"/>
      <w:pPr>
        <w:ind w:left="16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3" w:tplc="71762664">
      <w:start w:val="1"/>
      <w:numFmt w:val="bullet"/>
      <w:lvlText w:val="•"/>
      <w:lvlJc w:val="left"/>
      <w:pPr>
        <w:ind w:left="24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4" w:tplc="1444B378">
      <w:start w:val="1"/>
      <w:numFmt w:val="bullet"/>
      <w:lvlText w:val="o"/>
      <w:lvlJc w:val="left"/>
      <w:pPr>
        <w:ind w:left="312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5" w:tplc="B4A6B95C">
      <w:start w:val="1"/>
      <w:numFmt w:val="bullet"/>
      <w:lvlText w:val="▪"/>
      <w:lvlJc w:val="left"/>
      <w:pPr>
        <w:ind w:left="384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6" w:tplc="72466C6E">
      <w:start w:val="1"/>
      <w:numFmt w:val="bullet"/>
      <w:lvlText w:val="•"/>
      <w:lvlJc w:val="left"/>
      <w:pPr>
        <w:ind w:left="456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7" w:tplc="19DEB068">
      <w:start w:val="1"/>
      <w:numFmt w:val="bullet"/>
      <w:lvlText w:val="o"/>
      <w:lvlJc w:val="left"/>
      <w:pPr>
        <w:ind w:left="528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8" w:tplc="067C2AF4">
      <w:start w:val="1"/>
      <w:numFmt w:val="bullet"/>
      <w:lvlText w:val="▪"/>
      <w:lvlJc w:val="left"/>
      <w:pPr>
        <w:ind w:left="60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abstractNum>
  <w:abstractNum w:abstractNumId="63" w15:restartNumberingAfterBreak="0">
    <w:nsid w:val="7F3441FE"/>
    <w:multiLevelType w:val="hybridMultilevel"/>
    <w:tmpl w:val="DD24429A"/>
    <w:lvl w:ilvl="0" w:tplc="58A87976">
      <w:start w:val="1"/>
      <w:numFmt w:val="bullet"/>
      <w:lvlText w:val="o"/>
      <w:lvlJc w:val="left"/>
      <w:pPr>
        <w:ind w:left="800"/>
      </w:pPr>
      <w:rPr>
        <w:rFonts w:ascii="Arial" w:eastAsia="Arial" w:hAnsi="Arial" w:cs="Arial"/>
        <w:b w:val="0"/>
        <w:i w:val="0"/>
        <w:strike w:val="0"/>
        <w:dstrike w:val="0"/>
        <w:color w:val="000000"/>
        <w:sz w:val="15"/>
        <w:szCs w:val="15"/>
        <w:u w:val="none" w:color="000000"/>
        <w:bdr w:val="none" w:sz="0" w:space="0" w:color="auto"/>
        <w:shd w:val="clear" w:color="auto" w:fill="auto"/>
        <w:vertAlign w:val="superscript"/>
      </w:rPr>
    </w:lvl>
    <w:lvl w:ilvl="1" w:tplc="3A3EA670">
      <w:start w:val="1"/>
      <w:numFmt w:val="bullet"/>
      <w:lvlText w:val="-"/>
      <w:lvlJc w:val="left"/>
      <w:pPr>
        <w:ind w:left="12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7BA24AE">
      <w:start w:val="1"/>
      <w:numFmt w:val="bullet"/>
      <w:lvlText w:val="▪"/>
      <w:lvlJc w:val="left"/>
      <w:pPr>
        <w:ind w:left="1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2B0F35E">
      <w:start w:val="1"/>
      <w:numFmt w:val="bullet"/>
      <w:lvlText w:val="•"/>
      <w:lvlJc w:val="left"/>
      <w:pPr>
        <w:ind w:left="2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56C7F7A">
      <w:start w:val="1"/>
      <w:numFmt w:val="bullet"/>
      <w:lvlText w:val="o"/>
      <w:lvlJc w:val="left"/>
      <w:pPr>
        <w:ind w:left="3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CA8C322">
      <w:start w:val="1"/>
      <w:numFmt w:val="bullet"/>
      <w:lvlText w:val="▪"/>
      <w:lvlJc w:val="left"/>
      <w:pPr>
        <w:ind w:left="40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32CC8E6">
      <w:start w:val="1"/>
      <w:numFmt w:val="bullet"/>
      <w:lvlText w:val="•"/>
      <w:lvlJc w:val="left"/>
      <w:pPr>
        <w:ind w:left="47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526551C">
      <w:start w:val="1"/>
      <w:numFmt w:val="bullet"/>
      <w:lvlText w:val="o"/>
      <w:lvlJc w:val="left"/>
      <w:pPr>
        <w:ind w:left="5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94CE46AA">
      <w:start w:val="1"/>
      <w:numFmt w:val="bullet"/>
      <w:lvlText w:val="▪"/>
      <w:lvlJc w:val="left"/>
      <w:pPr>
        <w:ind w:left="62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7FEF4745"/>
    <w:multiLevelType w:val="multilevel"/>
    <w:tmpl w:val="B034270E"/>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3)"/>
      <w:lvlJc w:val="left"/>
      <w:pPr>
        <w:ind w:left="1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21"/>
  </w:num>
  <w:num w:numId="2">
    <w:abstractNumId w:val="24"/>
  </w:num>
  <w:num w:numId="3">
    <w:abstractNumId w:val="3"/>
  </w:num>
  <w:num w:numId="4">
    <w:abstractNumId w:val="56"/>
  </w:num>
  <w:num w:numId="5">
    <w:abstractNumId w:val="10"/>
  </w:num>
  <w:num w:numId="6">
    <w:abstractNumId w:val="52"/>
  </w:num>
  <w:num w:numId="7">
    <w:abstractNumId w:val="36"/>
  </w:num>
  <w:num w:numId="8">
    <w:abstractNumId w:val="29"/>
  </w:num>
  <w:num w:numId="9">
    <w:abstractNumId w:val="38"/>
  </w:num>
  <w:num w:numId="10">
    <w:abstractNumId w:val="17"/>
  </w:num>
  <w:num w:numId="11">
    <w:abstractNumId w:val="59"/>
  </w:num>
  <w:num w:numId="12">
    <w:abstractNumId w:val="6"/>
  </w:num>
  <w:num w:numId="13">
    <w:abstractNumId w:val="41"/>
  </w:num>
  <w:num w:numId="14">
    <w:abstractNumId w:val="60"/>
  </w:num>
  <w:num w:numId="15">
    <w:abstractNumId w:val="64"/>
  </w:num>
  <w:num w:numId="16">
    <w:abstractNumId w:val="33"/>
  </w:num>
  <w:num w:numId="17">
    <w:abstractNumId w:val="58"/>
  </w:num>
  <w:num w:numId="18">
    <w:abstractNumId w:val="19"/>
  </w:num>
  <w:num w:numId="19">
    <w:abstractNumId w:val="61"/>
  </w:num>
  <w:num w:numId="20">
    <w:abstractNumId w:val="40"/>
  </w:num>
  <w:num w:numId="21">
    <w:abstractNumId w:val="23"/>
  </w:num>
  <w:num w:numId="22">
    <w:abstractNumId w:val="48"/>
  </w:num>
  <w:num w:numId="23">
    <w:abstractNumId w:val="13"/>
  </w:num>
  <w:num w:numId="24">
    <w:abstractNumId w:val="49"/>
  </w:num>
  <w:num w:numId="25">
    <w:abstractNumId w:val="46"/>
  </w:num>
  <w:num w:numId="26">
    <w:abstractNumId w:val="25"/>
  </w:num>
  <w:num w:numId="27">
    <w:abstractNumId w:val="0"/>
  </w:num>
  <w:num w:numId="28">
    <w:abstractNumId w:val="4"/>
  </w:num>
  <w:num w:numId="29">
    <w:abstractNumId w:val="55"/>
  </w:num>
  <w:num w:numId="30">
    <w:abstractNumId w:val="34"/>
  </w:num>
  <w:num w:numId="31">
    <w:abstractNumId w:val="1"/>
  </w:num>
  <w:num w:numId="32">
    <w:abstractNumId w:val="20"/>
  </w:num>
  <w:num w:numId="33">
    <w:abstractNumId w:val="44"/>
  </w:num>
  <w:num w:numId="34">
    <w:abstractNumId w:val="35"/>
  </w:num>
  <w:num w:numId="35">
    <w:abstractNumId w:val="39"/>
  </w:num>
  <w:num w:numId="36">
    <w:abstractNumId w:val="51"/>
  </w:num>
  <w:num w:numId="37">
    <w:abstractNumId w:val="5"/>
  </w:num>
  <w:num w:numId="38">
    <w:abstractNumId w:val="7"/>
  </w:num>
  <w:num w:numId="39">
    <w:abstractNumId w:val="12"/>
  </w:num>
  <w:num w:numId="40">
    <w:abstractNumId w:val="47"/>
  </w:num>
  <w:num w:numId="41">
    <w:abstractNumId w:val="27"/>
  </w:num>
  <w:num w:numId="42">
    <w:abstractNumId w:val="2"/>
  </w:num>
  <w:num w:numId="43">
    <w:abstractNumId w:val="50"/>
  </w:num>
  <w:num w:numId="44">
    <w:abstractNumId w:val="32"/>
  </w:num>
  <w:num w:numId="45">
    <w:abstractNumId w:val="63"/>
  </w:num>
  <w:num w:numId="46">
    <w:abstractNumId w:val="30"/>
  </w:num>
  <w:num w:numId="47">
    <w:abstractNumId w:val="14"/>
  </w:num>
  <w:num w:numId="48">
    <w:abstractNumId w:val="15"/>
  </w:num>
  <w:num w:numId="49">
    <w:abstractNumId w:val="31"/>
  </w:num>
  <w:num w:numId="50">
    <w:abstractNumId w:val="54"/>
  </w:num>
  <w:num w:numId="51">
    <w:abstractNumId w:val="62"/>
  </w:num>
  <w:num w:numId="52">
    <w:abstractNumId w:val="11"/>
  </w:num>
  <w:num w:numId="53">
    <w:abstractNumId w:val="22"/>
  </w:num>
  <w:num w:numId="54">
    <w:abstractNumId w:val="37"/>
  </w:num>
  <w:num w:numId="55">
    <w:abstractNumId w:val="42"/>
  </w:num>
  <w:num w:numId="56">
    <w:abstractNumId w:val="43"/>
  </w:num>
  <w:num w:numId="57">
    <w:abstractNumId w:val="57"/>
  </w:num>
  <w:num w:numId="58">
    <w:abstractNumId w:val="53"/>
  </w:num>
  <w:num w:numId="59">
    <w:abstractNumId w:val="9"/>
  </w:num>
  <w:num w:numId="60">
    <w:abstractNumId w:val="8"/>
  </w:num>
  <w:num w:numId="61">
    <w:abstractNumId w:val="16"/>
  </w:num>
  <w:num w:numId="62">
    <w:abstractNumId w:val="28"/>
  </w:num>
  <w:num w:numId="6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45"/>
  </w:num>
  <w:num w:numId="66">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D1"/>
    <w:rsid w:val="00001894"/>
    <w:rsid w:val="0000346F"/>
    <w:rsid w:val="00004A89"/>
    <w:rsid w:val="00006684"/>
    <w:rsid w:val="000066A8"/>
    <w:rsid w:val="000066CA"/>
    <w:rsid w:val="00015039"/>
    <w:rsid w:val="000162AB"/>
    <w:rsid w:val="000303D1"/>
    <w:rsid w:val="000444D1"/>
    <w:rsid w:val="0004775B"/>
    <w:rsid w:val="00047B30"/>
    <w:rsid w:val="00056E4C"/>
    <w:rsid w:val="0006081F"/>
    <w:rsid w:val="00060894"/>
    <w:rsid w:val="00062537"/>
    <w:rsid w:val="00062F86"/>
    <w:rsid w:val="0006582B"/>
    <w:rsid w:val="0008037A"/>
    <w:rsid w:val="00081A2B"/>
    <w:rsid w:val="00082A3E"/>
    <w:rsid w:val="00092206"/>
    <w:rsid w:val="00096493"/>
    <w:rsid w:val="000966F5"/>
    <w:rsid w:val="00097D6F"/>
    <w:rsid w:val="000A1E4D"/>
    <w:rsid w:val="000A3E48"/>
    <w:rsid w:val="000A6D05"/>
    <w:rsid w:val="000A72DB"/>
    <w:rsid w:val="000A7BED"/>
    <w:rsid w:val="000B161A"/>
    <w:rsid w:val="000B32E8"/>
    <w:rsid w:val="000B344B"/>
    <w:rsid w:val="000B71D1"/>
    <w:rsid w:val="000C3310"/>
    <w:rsid w:val="000C3995"/>
    <w:rsid w:val="000C407A"/>
    <w:rsid w:val="000C7D52"/>
    <w:rsid w:val="000D235C"/>
    <w:rsid w:val="000D2484"/>
    <w:rsid w:val="000D3D80"/>
    <w:rsid w:val="000E2737"/>
    <w:rsid w:val="000E4F42"/>
    <w:rsid w:val="00100488"/>
    <w:rsid w:val="001011FE"/>
    <w:rsid w:val="00101F5B"/>
    <w:rsid w:val="001024A3"/>
    <w:rsid w:val="001071EA"/>
    <w:rsid w:val="001128CF"/>
    <w:rsid w:val="001148F8"/>
    <w:rsid w:val="001174C3"/>
    <w:rsid w:val="00123BE1"/>
    <w:rsid w:val="00125D62"/>
    <w:rsid w:val="00127AF5"/>
    <w:rsid w:val="0015188C"/>
    <w:rsid w:val="00156093"/>
    <w:rsid w:val="0015708D"/>
    <w:rsid w:val="0015732F"/>
    <w:rsid w:val="001615BE"/>
    <w:rsid w:val="00163FF4"/>
    <w:rsid w:val="001703E4"/>
    <w:rsid w:val="001708D7"/>
    <w:rsid w:val="00170C1B"/>
    <w:rsid w:val="00173E9A"/>
    <w:rsid w:val="0017482B"/>
    <w:rsid w:val="00181673"/>
    <w:rsid w:val="001820A9"/>
    <w:rsid w:val="00184A65"/>
    <w:rsid w:val="0018702E"/>
    <w:rsid w:val="00193DC8"/>
    <w:rsid w:val="001950D5"/>
    <w:rsid w:val="0019702E"/>
    <w:rsid w:val="001A7F20"/>
    <w:rsid w:val="001B3B20"/>
    <w:rsid w:val="001B3B9E"/>
    <w:rsid w:val="001B46EE"/>
    <w:rsid w:val="001C54B4"/>
    <w:rsid w:val="001C7EDB"/>
    <w:rsid w:val="001D1231"/>
    <w:rsid w:val="001D2435"/>
    <w:rsid w:val="001D3BC3"/>
    <w:rsid w:val="001D539A"/>
    <w:rsid w:val="001F0C12"/>
    <w:rsid w:val="001F23E5"/>
    <w:rsid w:val="001F348C"/>
    <w:rsid w:val="001F3793"/>
    <w:rsid w:val="001F60A6"/>
    <w:rsid w:val="001F7BCA"/>
    <w:rsid w:val="00206C87"/>
    <w:rsid w:val="00210CBB"/>
    <w:rsid w:val="002132B2"/>
    <w:rsid w:val="002137ED"/>
    <w:rsid w:val="002163BE"/>
    <w:rsid w:val="00222456"/>
    <w:rsid w:val="00222CE4"/>
    <w:rsid w:val="00223A84"/>
    <w:rsid w:val="00224D8B"/>
    <w:rsid w:val="002328F7"/>
    <w:rsid w:val="00233115"/>
    <w:rsid w:val="0023575E"/>
    <w:rsid w:val="00235E18"/>
    <w:rsid w:val="00240D66"/>
    <w:rsid w:val="00241F2B"/>
    <w:rsid w:val="002429E4"/>
    <w:rsid w:val="0024639B"/>
    <w:rsid w:val="002501B1"/>
    <w:rsid w:val="00253933"/>
    <w:rsid w:val="00254F44"/>
    <w:rsid w:val="002563B0"/>
    <w:rsid w:val="00257A39"/>
    <w:rsid w:val="00261316"/>
    <w:rsid w:val="002641B0"/>
    <w:rsid w:val="00264AB9"/>
    <w:rsid w:val="002723DA"/>
    <w:rsid w:val="00280094"/>
    <w:rsid w:val="00280429"/>
    <w:rsid w:val="0028243C"/>
    <w:rsid w:val="00283E2A"/>
    <w:rsid w:val="002854F1"/>
    <w:rsid w:val="00290FBE"/>
    <w:rsid w:val="002936AB"/>
    <w:rsid w:val="002936BF"/>
    <w:rsid w:val="002A1B7C"/>
    <w:rsid w:val="002A650B"/>
    <w:rsid w:val="002A6CDD"/>
    <w:rsid w:val="002A7D9A"/>
    <w:rsid w:val="002B093A"/>
    <w:rsid w:val="002B26A1"/>
    <w:rsid w:val="002B4074"/>
    <w:rsid w:val="002B465C"/>
    <w:rsid w:val="002C20AE"/>
    <w:rsid w:val="002C37B0"/>
    <w:rsid w:val="002C6940"/>
    <w:rsid w:val="002C7CEA"/>
    <w:rsid w:val="002D1258"/>
    <w:rsid w:val="002D21E4"/>
    <w:rsid w:val="002D7958"/>
    <w:rsid w:val="002E4110"/>
    <w:rsid w:val="002E4746"/>
    <w:rsid w:val="002E64BA"/>
    <w:rsid w:val="002F0991"/>
    <w:rsid w:val="0030029C"/>
    <w:rsid w:val="0030185D"/>
    <w:rsid w:val="0030290A"/>
    <w:rsid w:val="00303927"/>
    <w:rsid w:val="003055E8"/>
    <w:rsid w:val="003233AD"/>
    <w:rsid w:val="003248AE"/>
    <w:rsid w:val="00324FCF"/>
    <w:rsid w:val="0033174C"/>
    <w:rsid w:val="00336758"/>
    <w:rsid w:val="00336BB0"/>
    <w:rsid w:val="003377E3"/>
    <w:rsid w:val="00337BA9"/>
    <w:rsid w:val="0034111D"/>
    <w:rsid w:val="003432AE"/>
    <w:rsid w:val="00347F71"/>
    <w:rsid w:val="00357C5C"/>
    <w:rsid w:val="00360F07"/>
    <w:rsid w:val="0036156A"/>
    <w:rsid w:val="00362CF6"/>
    <w:rsid w:val="00367EBD"/>
    <w:rsid w:val="00375C5D"/>
    <w:rsid w:val="003860BC"/>
    <w:rsid w:val="003865CF"/>
    <w:rsid w:val="003955B0"/>
    <w:rsid w:val="00395D23"/>
    <w:rsid w:val="003A7E8D"/>
    <w:rsid w:val="003B14D9"/>
    <w:rsid w:val="003C0C3D"/>
    <w:rsid w:val="003D7CE6"/>
    <w:rsid w:val="003E091D"/>
    <w:rsid w:val="003E1780"/>
    <w:rsid w:val="003E20D5"/>
    <w:rsid w:val="003E2E12"/>
    <w:rsid w:val="003E4A7B"/>
    <w:rsid w:val="003E6A4F"/>
    <w:rsid w:val="003E763F"/>
    <w:rsid w:val="003E7F0E"/>
    <w:rsid w:val="003E7F52"/>
    <w:rsid w:val="003F019E"/>
    <w:rsid w:val="003F13EA"/>
    <w:rsid w:val="003F231C"/>
    <w:rsid w:val="003F34C8"/>
    <w:rsid w:val="003F5861"/>
    <w:rsid w:val="00401095"/>
    <w:rsid w:val="00401C3A"/>
    <w:rsid w:val="00403B69"/>
    <w:rsid w:val="00405E7F"/>
    <w:rsid w:val="00412879"/>
    <w:rsid w:val="00420D91"/>
    <w:rsid w:val="004275F9"/>
    <w:rsid w:val="00443FB9"/>
    <w:rsid w:val="00445D1B"/>
    <w:rsid w:val="004526B2"/>
    <w:rsid w:val="004534AA"/>
    <w:rsid w:val="00454C9B"/>
    <w:rsid w:val="00463963"/>
    <w:rsid w:val="00464FF5"/>
    <w:rsid w:val="004676B5"/>
    <w:rsid w:val="00475B0F"/>
    <w:rsid w:val="00477BC5"/>
    <w:rsid w:val="004811D0"/>
    <w:rsid w:val="00481A70"/>
    <w:rsid w:val="004925D2"/>
    <w:rsid w:val="00495368"/>
    <w:rsid w:val="00495CB1"/>
    <w:rsid w:val="004A2962"/>
    <w:rsid w:val="004A404E"/>
    <w:rsid w:val="004A74A9"/>
    <w:rsid w:val="004B4B00"/>
    <w:rsid w:val="004C51EC"/>
    <w:rsid w:val="004D1BE9"/>
    <w:rsid w:val="004D2032"/>
    <w:rsid w:val="004D5CA4"/>
    <w:rsid w:val="004D722E"/>
    <w:rsid w:val="004D7FB0"/>
    <w:rsid w:val="004E5CBB"/>
    <w:rsid w:val="004E6D59"/>
    <w:rsid w:val="00505B6E"/>
    <w:rsid w:val="00507EEA"/>
    <w:rsid w:val="00512A44"/>
    <w:rsid w:val="00512A4D"/>
    <w:rsid w:val="00514D8D"/>
    <w:rsid w:val="00514FC5"/>
    <w:rsid w:val="00525EBD"/>
    <w:rsid w:val="0052724D"/>
    <w:rsid w:val="00534FE6"/>
    <w:rsid w:val="00536FB8"/>
    <w:rsid w:val="00540A6E"/>
    <w:rsid w:val="00541DB4"/>
    <w:rsid w:val="0054459F"/>
    <w:rsid w:val="00545C88"/>
    <w:rsid w:val="005520C9"/>
    <w:rsid w:val="00557EB7"/>
    <w:rsid w:val="00560F54"/>
    <w:rsid w:val="005627AE"/>
    <w:rsid w:val="0057007C"/>
    <w:rsid w:val="005716A6"/>
    <w:rsid w:val="005737B7"/>
    <w:rsid w:val="005738A1"/>
    <w:rsid w:val="005747AC"/>
    <w:rsid w:val="00582043"/>
    <w:rsid w:val="00582A54"/>
    <w:rsid w:val="00582C42"/>
    <w:rsid w:val="00585CE9"/>
    <w:rsid w:val="005925B5"/>
    <w:rsid w:val="005927B9"/>
    <w:rsid w:val="00596C80"/>
    <w:rsid w:val="005A0326"/>
    <w:rsid w:val="005A4525"/>
    <w:rsid w:val="005A62C6"/>
    <w:rsid w:val="005A6C46"/>
    <w:rsid w:val="005A7B7A"/>
    <w:rsid w:val="005B105F"/>
    <w:rsid w:val="005B2303"/>
    <w:rsid w:val="005B443D"/>
    <w:rsid w:val="005C715C"/>
    <w:rsid w:val="005D1010"/>
    <w:rsid w:val="005E16A8"/>
    <w:rsid w:val="005E5196"/>
    <w:rsid w:val="005F7F66"/>
    <w:rsid w:val="006042D5"/>
    <w:rsid w:val="00604F0D"/>
    <w:rsid w:val="0060608A"/>
    <w:rsid w:val="00606A2C"/>
    <w:rsid w:val="00606D95"/>
    <w:rsid w:val="006100CF"/>
    <w:rsid w:val="00612889"/>
    <w:rsid w:val="00616912"/>
    <w:rsid w:val="0062547B"/>
    <w:rsid w:val="00630486"/>
    <w:rsid w:val="0064086A"/>
    <w:rsid w:val="00644387"/>
    <w:rsid w:val="00646089"/>
    <w:rsid w:val="006543E6"/>
    <w:rsid w:val="0066415D"/>
    <w:rsid w:val="006668C7"/>
    <w:rsid w:val="00666D01"/>
    <w:rsid w:val="00670A4D"/>
    <w:rsid w:val="0067172B"/>
    <w:rsid w:val="00677F8B"/>
    <w:rsid w:val="00683DBB"/>
    <w:rsid w:val="00684460"/>
    <w:rsid w:val="00686B3E"/>
    <w:rsid w:val="006942B5"/>
    <w:rsid w:val="00695849"/>
    <w:rsid w:val="00695F73"/>
    <w:rsid w:val="006A0CF1"/>
    <w:rsid w:val="006B28F3"/>
    <w:rsid w:val="006B3A89"/>
    <w:rsid w:val="006C0490"/>
    <w:rsid w:val="006D5534"/>
    <w:rsid w:val="006D69CB"/>
    <w:rsid w:val="006E1E81"/>
    <w:rsid w:val="006E64F8"/>
    <w:rsid w:val="006F259C"/>
    <w:rsid w:val="006F3D6D"/>
    <w:rsid w:val="006F6291"/>
    <w:rsid w:val="006F70D2"/>
    <w:rsid w:val="007032E8"/>
    <w:rsid w:val="00704890"/>
    <w:rsid w:val="00707A27"/>
    <w:rsid w:val="007136E9"/>
    <w:rsid w:val="00714A91"/>
    <w:rsid w:val="007178D0"/>
    <w:rsid w:val="00717EBF"/>
    <w:rsid w:val="00722252"/>
    <w:rsid w:val="00724E07"/>
    <w:rsid w:val="00725701"/>
    <w:rsid w:val="0073079B"/>
    <w:rsid w:val="00732147"/>
    <w:rsid w:val="00732851"/>
    <w:rsid w:val="00733A6D"/>
    <w:rsid w:val="00742824"/>
    <w:rsid w:val="00745588"/>
    <w:rsid w:val="00746870"/>
    <w:rsid w:val="0075083F"/>
    <w:rsid w:val="007517CA"/>
    <w:rsid w:val="00756204"/>
    <w:rsid w:val="00757191"/>
    <w:rsid w:val="0076047F"/>
    <w:rsid w:val="00775DEF"/>
    <w:rsid w:val="00776E1D"/>
    <w:rsid w:val="00780D9B"/>
    <w:rsid w:val="00781D6F"/>
    <w:rsid w:val="0078483A"/>
    <w:rsid w:val="00791AF6"/>
    <w:rsid w:val="00792F02"/>
    <w:rsid w:val="00793DF4"/>
    <w:rsid w:val="007967CE"/>
    <w:rsid w:val="007A052A"/>
    <w:rsid w:val="007A15FE"/>
    <w:rsid w:val="007A49FB"/>
    <w:rsid w:val="007A597E"/>
    <w:rsid w:val="007A677C"/>
    <w:rsid w:val="007A76F1"/>
    <w:rsid w:val="007A7BD1"/>
    <w:rsid w:val="007B1184"/>
    <w:rsid w:val="007B4599"/>
    <w:rsid w:val="007C2D04"/>
    <w:rsid w:val="007C4B35"/>
    <w:rsid w:val="007C549F"/>
    <w:rsid w:val="007C6FDF"/>
    <w:rsid w:val="007D3BD6"/>
    <w:rsid w:val="007D66E2"/>
    <w:rsid w:val="007E1A11"/>
    <w:rsid w:val="007E2740"/>
    <w:rsid w:val="007F4449"/>
    <w:rsid w:val="007F5218"/>
    <w:rsid w:val="007F76CD"/>
    <w:rsid w:val="00800B23"/>
    <w:rsid w:val="00802357"/>
    <w:rsid w:val="0080396E"/>
    <w:rsid w:val="00803EDB"/>
    <w:rsid w:val="00805914"/>
    <w:rsid w:val="0081011B"/>
    <w:rsid w:val="00815244"/>
    <w:rsid w:val="00816D45"/>
    <w:rsid w:val="00817C77"/>
    <w:rsid w:val="00820887"/>
    <w:rsid w:val="008253C0"/>
    <w:rsid w:val="0082686D"/>
    <w:rsid w:val="00826C26"/>
    <w:rsid w:val="008345C2"/>
    <w:rsid w:val="008432F8"/>
    <w:rsid w:val="00843988"/>
    <w:rsid w:val="008455B1"/>
    <w:rsid w:val="00845EC7"/>
    <w:rsid w:val="0084659A"/>
    <w:rsid w:val="00847CF3"/>
    <w:rsid w:val="0085647C"/>
    <w:rsid w:val="0086084E"/>
    <w:rsid w:val="0086193F"/>
    <w:rsid w:val="00861FD1"/>
    <w:rsid w:val="008621A3"/>
    <w:rsid w:val="00866771"/>
    <w:rsid w:val="00870246"/>
    <w:rsid w:val="00871DE0"/>
    <w:rsid w:val="0087468B"/>
    <w:rsid w:val="008748D1"/>
    <w:rsid w:val="0088131E"/>
    <w:rsid w:val="00883950"/>
    <w:rsid w:val="00885094"/>
    <w:rsid w:val="00886C79"/>
    <w:rsid w:val="008A23D8"/>
    <w:rsid w:val="008A5977"/>
    <w:rsid w:val="008A7346"/>
    <w:rsid w:val="008B799E"/>
    <w:rsid w:val="008C6A2C"/>
    <w:rsid w:val="008C7E67"/>
    <w:rsid w:val="008D1AC4"/>
    <w:rsid w:val="008D1E5D"/>
    <w:rsid w:val="008D51D6"/>
    <w:rsid w:val="008D67DC"/>
    <w:rsid w:val="008E22F8"/>
    <w:rsid w:val="008E7DE9"/>
    <w:rsid w:val="008E7E56"/>
    <w:rsid w:val="008F1C08"/>
    <w:rsid w:val="008F470D"/>
    <w:rsid w:val="008F4FF2"/>
    <w:rsid w:val="008F66B1"/>
    <w:rsid w:val="00903D67"/>
    <w:rsid w:val="00904DBC"/>
    <w:rsid w:val="009118FE"/>
    <w:rsid w:val="00913A9A"/>
    <w:rsid w:val="00917541"/>
    <w:rsid w:val="009241C4"/>
    <w:rsid w:val="00931801"/>
    <w:rsid w:val="00931C9B"/>
    <w:rsid w:val="00932513"/>
    <w:rsid w:val="009355EC"/>
    <w:rsid w:val="009375F0"/>
    <w:rsid w:val="0094165C"/>
    <w:rsid w:val="009420ED"/>
    <w:rsid w:val="00952401"/>
    <w:rsid w:val="009534AE"/>
    <w:rsid w:val="00956B94"/>
    <w:rsid w:val="00957952"/>
    <w:rsid w:val="00962DB2"/>
    <w:rsid w:val="00971D7C"/>
    <w:rsid w:val="00974170"/>
    <w:rsid w:val="009757CC"/>
    <w:rsid w:val="00985B7F"/>
    <w:rsid w:val="00986B72"/>
    <w:rsid w:val="00987AA4"/>
    <w:rsid w:val="009907C5"/>
    <w:rsid w:val="00991AF3"/>
    <w:rsid w:val="00991EB8"/>
    <w:rsid w:val="009942BC"/>
    <w:rsid w:val="0099570A"/>
    <w:rsid w:val="009963BD"/>
    <w:rsid w:val="009A53B6"/>
    <w:rsid w:val="009A646B"/>
    <w:rsid w:val="009B11F5"/>
    <w:rsid w:val="009B617E"/>
    <w:rsid w:val="009C3A78"/>
    <w:rsid w:val="009C41E1"/>
    <w:rsid w:val="009C7D64"/>
    <w:rsid w:val="009D0C56"/>
    <w:rsid w:val="009D319C"/>
    <w:rsid w:val="009F2D80"/>
    <w:rsid w:val="009F448B"/>
    <w:rsid w:val="009F4DCE"/>
    <w:rsid w:val="00A027AA"/>
    <w:rsid w:val="00A05882"/>
    <w:rsid w:val="00A06601"/>
    <w:rsid w:val="00A06A98"/>
    <w:rsid w:val="00A1019D"/>
    <w:rsid w:val="00A123CE"/>
    <w:rsid w:val="00A2544C"/>
    <w:rsid w:val="00A25D4C"/>
    <w:rsid w:val="00A337AC"/>
    <w:rsid w:val="00A345B2"/>
    <w:rsid w:val="00A36E18"/>
    <w:rsid w:val="00A416D4"/>
    <w:rsid w:val="00A429E6"/>
    <w:rsid w:val="00A470A0"/>
    <w:rsid w:val="00A52734"/>
    <w:rsid w:val="00A52C5A"/>
    <w:rsid w:val="00A56B19"/>
    <w:rsid w:val="00A57BF1"/>
    <w:rsid w:val="00A61998"/>
    <w:rsid w:val="00A650F9"/>
    <w:rsid w:val="00A70286"/>
    <w:rsid w:val="00A71E9B"/>
    <w:rsid w:val="00A86F55"/>
    <w:rsid w:val="00A874BD"/>
    <w:rsid w:val="00A908B5"/>
    <w:rsid w:val="00AA2262"/>
    <w:rsid w:val="00AB3DF0"/>
    <w:rsid w:val="00AB51CC"/>
    <w:rsid w:val="00AD169A"/>
    <w:rsid w:val="00AD3459"/>
    <w:rsid w:val="00AE299A"/>
    <w:rsid w:val="00AE7751"/>
    <w:rsid w:val="00AF0F93"/>
    <w:rsid w:val="00AF2B37"/>
    <w:rsid w:val="00AF672B"/>
    <w:rsid w:val="00B11235"/>
    <w:rsid w:val="00B13609"/>
    <w:rsid w:val="00B13A6A"/>
    <w:rsid w:val="00B163F5"/>
    <w:rsid w:val="00B16FD9"/>
    <w:rsid w:val="00B176D3"/>
    <w:rsid w:val="00B2153A"/>
    <w:rsid w:val="00B31198"/>
    <w:rsid w:val="00B31BD5"/>
    <w:rsid w:val="00B35C23"/>
    <w:rsid w:val="00B374A3"/>
    <w:rsid w:val="00B40E09"/>
    <w:rsid w:val="00B40F2F"/>
    <w:rsid w:val="00B458D6"/>
    <w:rsid w:val="00B46610"/>
    <w:rsid w:val="00B501FD"/>
    <w:rsid w:val="00B5140B"/>
    <w:rsid w:val="00B526E0"/>
    <w:rsid w:val="00B52B5B"/>
    <w:rsid w:val="00B62591"/>
    <w:rsid w:val="00B6690C"/>
    <w:rsid w:val="00B679FA"/>
    <w:rsid w:val="00B755D2"/>
    <w:rsid w:val="00B91DE8"/>
    <w:rsid w:val="00B94AA2"/>
    <w:rsid w:val="00B951B7"/>
    <w:rsid w:val="00B95E66"/>
    <w:rsid w:val="00B96032"/>
    <w:rsid w:val="00BA18EE"/>
    <w:rsid w:val="00BA400D"/>
    <w:rsid w:val="00BA67E8"/>
    <w:rsid w:val="00BA69BB"/>
    <w:rsid w:val="00BA7707"/>
    <w:rsid w:val="00BB1039"/>
    <w:rsid w:val="00BB52B0"/>
    <w:rsid w:val="00BB52D0"/>
    <w:rsid w:val="00BC0701"/>
    <w:rsid w:val="00BC089D"/>
    <w:rsid w:val="00BC10B9"/>
    <w:rsid w:val="00BC7358"/>
    <w:rsid w:val="00BC7E56"/>
    <w:rsid w:val="00BD01F0"/>
    <w:rsid w:val="00BD1E0F"/>
    <w:rsid w:val="00BE1330"/>
    <w:rsid w:val="00BE353F"/>
    <w:rsid w:val="00BE6218"/>
    <w:rsid w:val="00BE7A86"/>
    <w:rsid w:val="00BF0711"/>
    <w:rsid w:val="00BF4B3B"/>
    <w:rsid w:val="00BF55C1"/>
    <w:rsid w:val="00C106B9"/>
    <w:rsid w:val="00C1096E"/>
    <w:rsid w:val="00C12130"/>
    <w:rsid w:val="00C13A4A"/>
    <w:rsid w:val="00C26DAE"/>
    <w:rsid w:val="00C41AD5"/>
    <w:rsid w:val="00C42983"/>
    <w:rsid w:val="00C43499"/>
    <w:rsid w:val="00C439AC"/>
    <w:rsid w:val="00C43A8A"/>
    <w:rsid w:val="00C47893"/>
    <w:rsid w:val="00C51617"/>
    <w:rsid w:val="00C55AB6"/>
    <w:rsid w:val="00C56AF6"/>
    <w:rsid w:val="00C604BA"/>
    <w:rsid w:val="00C656C0"/>
    <w:rsid w:val="00C70933"/>
    <w:rsid w:val="00C74A06"/>
    <w:rsid w:val="00C82DCD"/>
    <w:rsid w:val="00C84FF2"/>
    <w:rsid w:val="00C8632A"/>
    <w:rsid w:val="00C86798"/>
    <w:rsid w:val="00C91EAA"/>
    <w:rsid w:val="00CA66D5"/>
    <w:rsid w:val="00CB2F58"/>
    <w:rsid w:val="00CB43A5"/>
    <w:rsid w:val="00CC0AF7"/>
    <w:rsid w:val="00CC20FC"/>
    <w:rsid w:val="00CC58D8"/>
    <w:rsid w:val="00CC63E9"/>
    <w:rsid w:val="00CE2A21"/>
    <w:rsid w:val="00CE710E"/>
    <w:rsid w:val="00CF550E"/>
    <w:rsid w:val="00CF7F00"/>
    <w:rsid w:val="00D00C72"/>
    <w:rsid w:val="00D01C5F"/>
    <w:rsid w:val="00D04D89"/>
    <w:rsid w:val="00D10A42"/>
    <w:rsid w:val="00D133DD"/>
    <w:rsid w:val="00D13A74"/>
    <w:rsid w:val="00D15E10"/>
    <w:rsid w:val="00D31FD7"/>
    <w:rsid w:val="00D35EBA"/>
    <w:rsid w:val="00D413EF"/>
    <w:rsid w:val="00D423A1"/>
    <w:rsid w:val="00D42740"/>
    <w:rsid w:val="00D4363B"/>
    <w:rsid w:val="00D456CE"/>
    <w:rsid w:val="00D5183B"/>
    <w:rsid w:val="00D51BE0"/>
    <w:rsid w:val="00D52BAE"/>
    <w:rsid w:val="00D531EB"/>
    <w:rsid w:val="00D5692D"/>
    <w:rsid w:val="00D57487"/>
    <w:rsid w:val="00D669B0"/>
    <w:rsid w:val="00D71ED2"/>
    <w:rsid w:val="00D7448C"/>
    <w:rsid w:val="00D75F39"/>
    <w:rsid w:val="00D77A6F"/>
    <w:rsid w:val="00D77C63"/>
    <w:rsid w:val="00D80213"/>
    <w:rsid w:val="00D84295"/>
    <w:rsid w:val="00D8543B"/>
    <w:rsid w:val="00D87DF3"/>
    <w:rsid w:val="00D91C2C"/>
    <w:rsid w:val="00D923DE"/>
    <w:rsid w:val="00D92AA9"/>
    <w:rsid w:val="00D942BE"/>
    <w:rsid w:val="00D96A26"/>
    <w:rsid w:val="00DA6E09"/>
    <w:rsid w:val="00DA754A"/>
    <w:rsid w:val="00DA769F"/>
    <w:rsid w:val="00DB01F7"/>
    <w:rsid w:val="00DB07FF"/>
    <w:rsid w:val="00DB0F37"/>
    <w:rsid w:val="00DB101E"/>
    <w:rsid w:val="00DB2A1B"/>
    <w:rsid w:val="00DB2B82"/>
    <w:rsid w:val="00DB55A9"/>
    <w:rsid w:val="00DC4976"/>
    <w:rsid w:val="00DD11F0"/>
    <w:rsid w:val="00DD2CCF"/>
    <w:rsid w:val="00DD4D4D"/>
    <w:rsid w:val="00DE2D0A"/>
    <w:rsid w:val="00DE2DD0"/>
    <w:rsid w:val="00DE5455"/>
    <w:rsid w:val="00DE5825"/>
    <w:rsid w:val="00DE5ECB"/>
    <w:rsid w:val="00DF2A58"/>
    <w:rsid w:val="00DF2EDB"/>
    <w:rsid w:val="00DF549C"/>
    <w:rsid w:val="00DF7420"/>
    <w:rsid w:val="00E03704"/>
    <w:rsid w:val="00E05CBA"/>
    <w:rsid w:val="00E07727"/>
    <w:rsid w:val="00E0785C"/>
    <w:rsid w:val="00E11F56"/>
    <w:rsid w:val="00E13BB2"/>
    <w:rsid w:val="00E1417B"/>
    <w:rsid w:val="00E1668E"/>
    <w:rsid w:val="00E17646"/>
    <w:rsid w:val="00E2677B"/>
    <w:rsid w:val="00E376E4"/>
    <w:rsid w:val="00E40202"/>
    <w:rsid w:val="00E419FB"/>
    <w:rsid w:val="00E428C0"/>
    <w:rsid w:val="00E43487"/>
    <w:rsid w:val="00E45231"/>
    <w:rsid w:val="00E456DC"/>
    <w:rsid w:val="00E47B23"/>
    <w:rsid w:val="00E52167"/>
    <w:rsid w:val="00E61640"/>
    <w:rsid w:val="00E642CB"/>
    <w:rsid w:val="00E6488C"/>
    <w:rsid w:val="00E67C7A"/>
    <w:rsid w:val="00E80AE6"/>
    <w:rsid w:val="00E81BC0"/>
    <w:rsid w:val="00E83800"/>
    <w:rsid w:val="00E8466D"/>
    <w:rsid w:val="00E84D5C"/>
    <w:rsid w:val="00E856EF"/>
    <w:rsid w:val="00E85947"/>
    <w:rsid w:val="00E90481"/>
    <w:rsid w:val="00E941E0"/>
    <w:rsid w:val="00EA1D36"/>
    <w:rsid w:val="00EA1E01"/>
    <w:rsid w:val="00EA27F1"/>
    <w:rsid w:val="00EA5D4B"/>
    <w:rsid w:val="00EB327B"/>
    <w:rsid w:val="00EB3811"/>
    <w:rsid w:val="00EB5EC6"/>
    <w:rsid w:val="00EC43D8"/>
    <w:rsid w:val="00EC633D"/>
    <w:rsid w:val="00EC63D5"/>
    <w:rsid w:val="00ED0617"/>
    <w:rsid w:val="00ED095E"/>
    <w:rsid w:val="00ED1CA9"/>
    <w:rsid w:val="00ED2BC6"/>
    <w:rsid w:val="00EE360C"/>
    <w:rsid w:val="00EE60E4"/>
    <w:rsid w:val="00EF02B2"/>
    <w:rsid w:val="00EF064F"/>
    <w:rsid w:val="00EF2294"/>
    <w:rsid w:val="00EF351F"/>
    <w:rsid w:val="00EF5611"/>
    <w:rsid w:val="00F00599"/>
    <w:rsid w:val="00F026D0"/>
    <w:rsid w:val="00F039B1"/>
    <w:rsid w:val="00F100E3"/>
    <w:rsid w:val="00F112FC"/>
    <w:rsid w:val="00F124DD"/>
    <w:rsid w:val="00F12593"/>
    <w:rsid w:val="00F13950"/>
    <w:rsid w:val="00F20F09"/>
    <w:rsid w:val="00F250EF"/>
    <w:rsid w:val="00F26582"/>
    <w:rsid w:val="00F2697D"/>
    <w:rsid w:val="00F304F3"/>
    <w:rsid w:val="00F401F7"/>
    <w:rsid w:val="00F41E5F"/>
    <w:rsid w:val="00F4421F"/>
    <w:rsid w:val="00F478C7"/>
    <w:rsid w:val="00F53375"/>
    <w:rsid w:val="00F53447"/>
    <w:rsid w:val="00F5577F"/>
    <w:rsid w:val="00F60C56"/>
    <w:rsid w:val="00F62278"/>
    <w:rsid w:val="00F6561B"/>
    <w:rsid w:val="00F72AC6"/>
    <w:rsid w:val="00F748C0"/>
    <w:rsid w:val="00F7563C"/>
    <w:rsid w:val="00F83E58"/>
    <w:rsid w:val="00F8420C"/>
    <w:rsid w:val="00F84B7C"/>
    <w:rsid w:val="00F86CC4"/>
    <w:rsid w:val="00F91326"/>
    <w:rsid w:val="00F91E13"/>
    <w:rsid w:val="00F941AF"/>
    <w:rsid w:val="00F948DF"/>
    <w:rsid w:val="00F96432"/>
    <w:rsid w:val="00FA00E0"/>
    <w:rsid w:val="00FA3217"/>
    <w:rsid w:val="00FB099D"/>
    <w:rsid w:val="00FB11E3"/>
    <w:rsid w:val="00FB2354"/>
    <w:rsid w:val="00FB5550"/>
    <w:rsid w:val="00FB5E98"/>
    <w:rsid w:val="00FB64C1"/>
    <w:rsid w:val="00FB7392"/>
    <w:rsid w:val="00FC0ABF"/>
    <w:rsid w:val="00FC5E08"/>
    <w:rsid w:val="00FC7547"/>
    <w:rsid w:val="00FD389C"/>
    <w:rsid w:val="00FE1A8B"/>
    <w:rsid w:val="00FE2A1D"/>
    <w:rsid w:val="00FE3BFC"/>
    <w:rsid w:val="00FE74A0"/>
    <w:rsid w:val="00FF395D"/>
    <w:rsid w:val="00FF4247"/>
    <w:rsid w:val="00FF7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F218F41"/>
  <w15:docId w15:val="{1F31629A-8EB7-4C29-85BF-31E126A7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883" w:right="6154" w:hanging="10"/>
      <w:jc w:val="center"/>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102"/>
      <w:ind w:left="10" w:hanging="10"/>
      <w:outlineLvl w:val="1"/>
    </w:pPr>
    <w:rPr>
      <w:rFonts w:ascii="Arial" w:eastAsia="Arial" w:hAnsi="Arial" w:cs="Arial"/>
      <w:b/>
      <w:color w:val="000000"/>
      <w:sz w:val="20"/>
    </w:rPr>
  </w:style>
  <w:style w:type="paragraph" w:styleId="Heading3">
    <w:name w:val="heading 3"/>
    <w:next w:val="Normal"/>
    <w:link w:val="Heading3Char"/>
    <w:uiPriority w:val="9"/>
    <w:unhideWhenUsed/>
    <w:qFormat/>
    <w:pPr>
      <w:keepNext/>
      <w:keepLines/>
      <w:spacing w:after="68" w:line="265" w:lineRule="auto"/>
      <w:ind w:left="90" w:hanging="10"/>
      <w:outlineLvl w:val="2"/>
    </w:pPr>
    <w:rPr>
      <w:rFonts w:ascii="Arial" w:eastAsia="Arial" w:hAnsi="Arial" w:cs="Arial"/>
      <w:b/>
      <w:color w:val="000000"/>
      <w:sz w:val="20"/>
    </w:rPr>
  </w:style>
  <w:style w:type="paragraph" w:styleId="Heading4">
    <w:name w:val="heading 4"/>
    <w:next w:val="Normal"/>
    <w:link w:val="Heading4Char"/>
    <w:uiPriority w:val="9"/>
    <w:unhideWhenUsed/>
    <w:qFormat/>
    <w:pPr>
      <w:keepNext/>
      <w:keepLines/>
      <w:spacing w:after="0" w:line="265" w:lineRule="auto"/>
      <w:ind w:left="410" w:hanging="10"/>
      <w:outlineLvl w:val="3"/>
    </w:pPr>
    <w:rPr>
      <w:rFonts w:ascii="Arial" w:eastAsia="Arial" w:hAnsi="Arial" w:cs="Arial"/>
      <w:color w:val="000000"/>
      <w:sz w:val="20"/>
    </w:rPr>
  </w:style>
  <w:style w:type="paragraph" w:styleId="Heading5">
    <w:name w:val="heading 5"/>
    <w:next w:val="Normal"/>
    <w:link w:val="Heading5Char"/>
    <w:uiPriority w:val="9"/>
    <w:unhideWhenUsed/>
    <w:qFormat/>
    <w:pPr>
      <w:keepNext/>
      <w:keepLines/>
      <w:spacing w:after="68" w:line="265" w:lineRule="auto"/>
      <w:ind w:left="90" w:hanging="10"/>
      <w:outlineLvl w:val="4"/>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color w:val="000000"/>
      <w:sz w:val="20"/>
    </w:rPr>
  </w:style>
  <w:style w:type="character" w:customStyle="1" w:styleId="Heading2Char">
    <w:name w:val="Heading 2 Char"/>
    <w:link w:val="Heading2"/>
    <w:rPr>
      <w:rFonts w:ascii="Arial" w:eastAsia="Arial" w:hAnsi="Arial" w:cs="Arial"/>
      <w:b/>
      <w:color w:val="000000"/>
      <w:sz w:val="20"/>
    </w:rPr>
  </w:style>
  <w:style w:type="character" w:customStyle="1" w:styleId="Heading3Char">
    <w:name w:val="Heading 3 Char"/>
    <w:link w:val="Heading3"/>
    <w:rPr>
      <w:rFonts w:ascii="Arial" w:eastAsia="Arial" w:hAnsi="Arial" w:cs="Arial"/>
      <w:b/>
      <w:color w:val="000000"/>
      <w:sz w:val="20"/>
    </w:rPr>
  </w:style>
  <w:style w:type="character" w:customStyle="1" w:styleId="Heading1Char">
    <w:name w:val="Heading 1 Char"/>
    <w:link w:val="Heading1"/>
    <w:rPr>
      <w:rFonts w:ascii="Arial" w:eastAsia="Arial" w:hAnsi="Arial" w:cs="Arial"/>
      <w:b/>
      <w:color w:val="000000"/>
      <w:sz w:val="24"/>
    </w:rPr>
  </w:style>
  <w:style w:type="character" w:customStyle="1" w:styleId="Heading5Char">
    <w:name w:val="Heading 5 Char"/>
    <w:link w:val="Heading5"/>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8F1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C08"/>
    <w:rPr>
      <w:rFonts w:ascii="Calibri" w:eastAsia="Calibri" w:hAnsi="Calibri" w:cs="Calibri"/>
      <w:color w:val="000000"/>
    </w:rPr>
  </w:style>
  <w:style w:type="paragraph" w:styleId="Header">
    <w:name w:val="header"/>
    <w:basedOn w:val="Normal"/>
    <w:link w:val="HeaderChar"/>
    <w:uiPriority w:val="99"/>
    <w:unhideWhenUsed/>
    <w:rsid w:val="008F1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C08"/>
    <w:rPr>
      <w:rFonts w:ascii="Calibri" w:eastAsia="Calibri" w:hAnsi="Calibri" w:cs="Calibri"/>
      <w:color w:val="000000"/>
    </w:rPr>
  </w:style>
  <w:style w:type="character" w:styleId="CommentReference">
    <w:name w:val="annotation reference"/>
    <w:basedOn w:val="DefaultParagraphFont"/>
    <w:uiPriority w:val="99"/>
    <w:semiHidden/>
    <w:unhideWhenUsed/>
    <w:rsid w:val="003C0C3D"/>
    <w:rPr>
      <w:sz w:val="16"/>
      <w:szCs w:val="16"/>
    </w:rPr>
  </w:style>
  <w:style w:type="paragraph" w:styleId="CommentText">
    <w:name w:val="annotation text"/>
    <w:basedOn w:val="Normal"/>
    <w:link w:val="CommentTextChar"/>
    <w:uiPriority w:val="99"/>
    <w:semiHidden/>
    <w:unhideWhenUsed/>
    <w:rsid w:val="003C0C3D"/>
    <w:pPr>
      <w:spacing w:line="240" w:lineRule="auto"/>
    </w:pPr>
    <w:rPr>
      <w:sz w:val="20"/>
      <w:szCs w:val="20"/>
    </w:rPr>
  </w:style>
  <w:style w:type="character" w:customStyle="1" w:styleId="CommentTextChar">
    <w:name w:val="Comment Text Char"/>
    <w:basedOn w:val="DefaultParagraphFont"/>
    <w:link w:val="CommentText"/>
    <w:uiPriority w:val="99"/>
    <w:semiHidden/>
    <w:rsid w:val="003C0C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3C0C3D"/>
    <w:rPr>
      <w:b/>
      <w:bCs/>
    </w:rPr>
  </w:style>
  <w:style w:type="character" w:customStyle="1" w:styleId="CommentSubjectChar">
    <w:name w:val="Comment Subject Char"/>
    <w:basedOn w:val="CommentTextChar"/>
    <w:link w:val="CommentSubject"/>
    <w:uiPriority w:val="99"/>
    <w:semiHidden/>
    <w:rsid w:val="003C0C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3C0C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C3D"/>
    <w:rPr>
      <w:rFonts w:ascii="Segoe UI" w:eastAsia="Calibri" w:hAnsi="Segoe UI" w:cs="Segoe UI"/>
      <w:color w:val="000000"/>
      <w:sz w:val="18"/>
      <w:szCs w:val="18"/>
    </w:rPr>
  </w:style>
  <w:style w:type="paragraph" w:styleId="ListParagraph">
    <w:name w:val="List Paragraph"/>
    <w:basedOn w:val="Normal"/>
    <w:uiPriority w:val="34"/>
    <w:qFormat/>
    <w:rsid w:val="003C0C3D"/>
    <w:pPr>
      <w:ind w:left="720"/>
      <w:contextualSpacing/>
    </w:pPr>
  </w:style>
  <w:style w:type="paragraph" w:customStyle="1" w:styleId="1cAnswer1">
    <w:name w:val="1c__Answer1"/>
    <w:rsid w:val="00AF672B"/>
    <w:pPr>
      <w:spacing w:before="120" w:after="0" w:line="240" w:lineRule="auto"/>
      <w:ind w:left="720"/>
      <w:jc w:val="both"/>
    </w:pPr>
    <w:rPr>
      <w:rFonts w:ascii="Times New Roman" w:eastAsia="Times New Roman" w:hAnsi="Times New Roman" w:cs="Times New Roman"/>
      <w:color w:val="000000"/>
      <w:sz w:val="24"/>
      <w:szCs w:val="20"/>
    </w:rPr>
  </w:style>
  <w:style w:type="paragraph" w:customStyle="1" w:styleId="1fHeading1">
    <w:name w:val="1f__Heading1"/>
    <w:next w:val="1cAnswer1"/>
    <w:rsid w:val="000B32E8"/>
    <w:pPr>
      <w:keepNext/>
      <w:spacing w:before="120" w:after="0" w:line="240" w:lineRule="auto"/>
      <w:ind w:left="720"/>
      <w:jc w:val="both"/>
    </w:pPr>
    <w:rPr>
      <w:rFonts w:ascii="Times New Roman" w:eastAsia="Times New Roman" w:hAnsi="Times New Roman" w:cs="Times New Roman"/>
      <w:b/>
      <w:color w:val="000000"/>
      <w:sz w:val="24"/>
      <w:szCs w:val="24"/>
    </w:rPr>
  </w:style>
  <w:style w:type="paragraph" w:customStyle="1" w:styleId="1dBulletedAnswer1">
    <w:name w:val="1d__BulletedAnswer1"/>
    <w:basedOn w:val="2bBulletedAnswer2"/>
    <w:link w:val="1dBulletedAnswer1Char"/>
    <w:rsid w:val="00FB2354"/>
    <w:pPr>
      <w:numPr>
        <w:ilvl w:val="0"/>
      </w:numPr>
      <w:tabs>
        <w:tab w:val="clear" w:pos="1080"/>
      </w:tabs>
    </w:pPr>
  </w:style>
  <w:style w:type="paragraph" w:customStyle="1" w:styleId="2bBulletedAnswer2">
    <w:name w:val="2b__BulletedAnswer2"/>
    <w:rsid w:val="00FB2354"/>
    <w:pPr>
      <w:numPr>
        <w:ilvl w:val="1"/>
        <w:numId w:val="54"/>
      </w:numPr>
      <w:spacing w:before="60" w:after="0" w:line="240" w:lineRule="auto"/>
      <w:jc w:val="both"/>
    </w:pPr>
    <w:rPr>
      <w:rFonts w:ascii="Times New Roman" w:eastAsia="Times New Roman" w:hAnsi="Times New Roman" w:cs="Times New Roman"/>
      <w:color w:val="000000"/>
      <w:sz w:val="24"/>
      <w:szCs w:val="24"/>
    </w:rPr>
  </w:style>
  <w:style w:type="paragraph" w:customStyle="1" w:styleId="3bBulletedAnswer3">
    <w:name w:val="3b__BulletedAnswer3"/>
    <w:rsid w:val="00FB2354"/>
    <w:pPr>
      <w:numPr>
        <w:ilvl w:val="2"/>
        <w:numId w:val="54"/>
      </w:numPr>
      <w:spacing w:before="60" w:after="0" w:line="240" w:lineRule="auto"/>
      <w:jc w:val="both"/>
    </w:pPr>
    <w:rPr>
      <w:rFonts w:ascii="Times New Roman" w:eastAsia="Times New Roman" w:hAnsi="Times New Roman" w:cs="Times New Roman"/>
      <w:color w:val="000000"/>
      <w:sz w:val="24"/>
      <w:szCs w:val="24"/>
    </w:rPr>
  </w:style>
  <w:style w:type="character" w:customStyle="1" w:styleId="1dBulletedAnswer1Char">
    <w:name w:val="1d__BulletedAnswer1 Char"/>
    <w:link w:val="1dBulletedAnswer1"/>
    <w:rsid w:val="00FB2354"/>
    <w:rPr>
      <w:rFonts w:ascii="Times New Roman" w:eastAsia="Times New Roman" w:hAnsi="Times New Roman" w:cs="Times New Roman"/>
      <w:color w:val="000000"/>
      <w:sz w:val="24"/>
      <w:szCs w:val="24"/>
    </w:rPr>
  </w:style>
  <w:style w:type="character" w:customStyle="1" w:styleId="0bBold">
    <w:name w:val="0b__Bold"/>
    <w:rsid w:val="00FB2354"/>
    <w:rPr>
      <w:b/>
    </w:rPr>
  </w:style>
  <w:style w:type="paragraph" w:customStyle="1" w:styleId="6CRITICALNOTE">
    <w:name w:val="6__CRITICAL NOTE"/>
    <w:link w:val="6CRITICALNOTEChar"/>
    <w:rsid w:val="003E2E12"/>
    <w:pPr>
      <w:spacing w:before="120" w:after="0" w:line="240" w:lineRule="auto"/>
      <w:ind w:left="720"/>
      <w:jc w:val="both"/>
    </w:pPr>
    <w:rPr>
      <w:rFonts w:ascii="Times New Roman Bold" w:eastAsia="Times New Roman" w:hAnsi="Times New Roman Bold" w:cs="Times New Roman"/>
      <w:b/>
      <w:color w:val="FF0000"/>
      <w:sz w:val="24"/>
      <w:szCs w:val="24"/>
    </w:rPr>
  </w:style>
  <w:style w:type="character" w:customStyle="1" w:styleId="6CRITICALNOTEChar">
    <w:name w:val="6__CRITICAL NOTE Char"/>
    <w:link w:val="6CRITICALNOTE"/>
    <w:rsid w:val="003E2E12"/>
    <w:rPr>
      <w:rFonts w:ascii="Times New Roman Bold" w:eastAsia="Times New Roman" w:hAnsi="Times New Roman Bold" w:cs="Times New Roman"/>
      <w:b/>
      <w:color w:val="FF0000"/>
      <w:sz w:val="24"/>
      <w:szCs w:val="24"/>
    </w:rPr>
  </w:style>
  <w:style w:type="character" w:styleId="Hyperlink">
    <w:name w:val="Hyperlink"/>
    <w:rsid w:val="004D722E"/>
    <w:rPr>
      <w:color w:val="0000FF"/>
      <w:u w:val="single"/>
    </w:rPr>
  </w:style>
  <w:style w:type="character" w:customStyle="1" w:styleId="0dSuperscript">
    <w:name w:val="0d__Superscript"/>
    <w:rsid w:val="004D722E"/>
    <w:rPr>
      <w:vertAlign w:val="superscript"/>
    </w:rPr>
  </w:style>
  <w:style w:type="paragraph" w:customStyle="1" w:styleId="5iTable-Space">
    <w:name w:val="5i__Table-Space"/>
    <w:basedOn w:val="Normal"/>
    <w:next w:val="Normal"/>
    <w:rsid w:val="006B28F3"/>
    <w:pPr>
      <w:spacing w:before="45" w:after="45" w:line="276" w:lineRule="auto"/>
      <w:ind w:left="720"/>
      <w:jc w:val="both"/>
    </w:pPr>
    <w:rPr>
      <w:rFonts w:ascii="Times New Roman" w:hAnsi="Times New Roman" w:cs="Times New Roman"/>
      <w:sz w:val="20"/>
      <w:szCs w:val="24"/>
    </w:rPr>
  </w:style>
  <w:style w:type="paragraph" w:customStyle="1" w:styleId="1eSubBulletedAnswer1">
    <w:name w:val="1e__SubBulletedAnswer1"/>
    <w:rsid w:val="00CF550E"/>
    <w:pPr>
      <w:numPr>
        <w:numId w:val="55"/>
      </w:numPr>
      <w:spacing w:before="60" w:after="0" w:line="240" w:lineRule="auto"/>
      <w:jc w:val="both"/>
    </w:pPr>
    <w:rPr>
      <w:rFonts w:ascii="Times New Roman" w:eastAsia="Times New Roman" w:hAnsi="Times New Roman" w:cs="Times New Roman"/>
      <w:color w:val="000000"/>
      <w:sz w:val="24"/>
      <w:szCs w:val="24"/>
    </w:rPr>
  </w:style>
  <w:style w:type="paragraph" w:customStyle="1" w:styleId="2cSubBulletedAnswer2">
    <w:name w:val="2c__SubBulletedAnswer2"/>
    <w:rsid w:val="00CF550E"/>
    <w:pPr>
      <w:numPr>
        <w:ilvl w:val="1"/>
        <w:numId w:val="55"/>
      </w:numPr>
      <w:spacing w:before="60" w:after="0" w:line="240" w:lineRule="auto"/>
      <w:jc w:val="both"/>
    </w:pPr>
    <w:rPr>
      <w:rFonts w:ascii="Times New Roman" w:eastAsia="Times New Roman" w:hAnsi="Times New Roman" w:cs="Times New Roman"/>
      <w:color w:val="000000"/>
      <w:sz w:val="24"/>
      <w:szCs w:val="24"/>
    </w:rPr>
  </w:style>
  <w:style w:type="paragraph" w:customStyle="1" w:styleId="3cSubBulletedAnswer3">
    <w:name w:val="3c__SubBulletedAnswer3"/>
    <w:rsid w:val="00CF550E"/>
    <w:pPr>
      <w:numPr>
        <w:ilvl w:val="2"/>
        <w:numId w:val="55"/>
      </w:numPr>
      <w:spacing w:before="60" w:after="0" w:line="240" w:lineRule="auto"/>
      <w:jc w:val="both"/>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C106B9"/>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896">
      <w:bodyDiv w:val="1"/>
      <w:marLeft w:val="0"/>
      <w:marRight w:val="0"/>
      <w:marTop w:val="0"/>
      <w:marBottom w:val="0"/>
      <w:divBdr>
        <w:top w:val="none" w:sz="0" w:space="0" w:color="auto"/>
        <w:left w:val="none" w:sz="0" w:space="0" w:color="auto"/>
        <w:bottom w:val="none" w:sz="0" w:space="0" w:color="auto"/>
        <w:right w:val="none" w:sz="0" w:space="0" w:color="auto"/>
      </w:divBdr>
    </w:div>
    <w:div w:id="61487179">
      <w:bodyDiv w:val="1"/>
      <w:marLeft w:val="0"/>
      <w:marRight w:val="0"/>
      <w:marTop w:val="0"/>
      <w:marBottom w:val="0"/>
      <w:divBdr>
        <w:top w:val="none" w:sz="0" w:space="0" w:color="auto"/>
        <w:left w:val="none" w:sz="0" w:space="0" w:color="auto"/>
        <w:bottom w:val="none" w:sz="0" w:space="0" w:color="auto"/>
        <w:right w:val="none" w:sz="0" w:space="0" w:color="auto"/>
      </w:divBdr>
    </w:div>
    <w:div w:id="815684549">
      <w:bodyDiv w:val="1"/>
      <w:marLeft w:val="0"/>
      <w:marRight w:val="0"/>
      <w:marTop w:val="0"/>
      <w:marBottom w:val="0"/>
      <w:divBdr>
        <w:top w:val="none" w:sz="0" w:space="0" w:color="auto"/>
        <w:left w:val="none" w:sz="0" w:space="0" w:color="auto"/>
        <w:bottom w:val="none" w:sz="0" w:space="0" w:color="auto"/>
        <w:right w:val="none" w:sz="0" w:space="0" w:color="auto"/>
      </w:divBdr>
    </w:div>
    <w:div w:id="901676345">
      <w:bodyDiv w:val="1"/>
      <w:marLeft w:val="0"/>
      <w:marRight w:val="0"/>
      <w:marTop w:val="0"/>
      <w:marBottom w:val="0"/>
      <w:divBdr>
        <w:top w:val="none" w:sz="0" w:space="0" w:color="auto"/>
        <w:left w:val="none" w:sz="0" w:space="0" w:color="auto"/>
        <w:bottom w:val="none" w:sz="0" w:space="0" w:color="auto"/>
        <w:right w:val="none" w:sz="0" w:space="0" w:color="auto"/>
      </w:divBdr>
    </w:div>
    <w:div w:id="1046220830">
      <w:bodyDiv w:val="1"/>
      <w:marLeft w:val="0"/>
      <w:marRight w:val="0"/>
      <w:marTop w:val="0"/>
      <w:marBottom w:val="0"/>
      <w:divBdr>
        <w:top w:val="none" w:sz="0" w:space="0" w:color="auto"/>
        <w:left w:val="none" w:sz="0" w:space="0" w:color="auto"/>
        <w:bottom w:val="none" w:sz="0" w:space="0" w:color="auto"/>
        <w:right w:val="none" w:sz="0" w:space="0" w:color="auto"/>
      </w:divBdr>
    </w:div>
    <w:div w:id="1218200345">
      <w:bodyDiv w:val="1"/>
      <w:marLeft w:val="0"/>
      <w:marRight w:val="0"/>
      <w:marTop w:val="0"/>
      <w:marBottom w:val="0"/>
      <w:divBdr>
        <w:top w:val="none" w:sz="0" w:space="0" w:color="auto"/>
        <w:left w:val="none" w:sz="0" w:space="0" w:color="auto"/>
        <w:bottom w:val="none" w:sz="0" w:space="0" w:color="auto"/>
        <w:right w:val="none" w:sz="0" w:space="0" w:color="auto"/>
      </w:divBdr>
    </w:div>
    <w:div w:id="1487089245">
      <w:bodyDiv w:val="1"/>
      <w:marLeft w:val="0"/>
      <w:marRight w:val="0"/>
      <w:marTop w:val="0"/>
      <w:marBottom w:val="0"/>
      <w:divBdr>
        <w:top w:val="none" w:sz="0" w:space="0" w:color="auto"/>
        <w:left w:val="none" w:sz="0" w:space="0" w:color="auto"/>
        <w:bottom w:val="none" w:sz="0" w:space="0" w:color="auto"/>
        <w:right w:val="none" w:sz="0" w:space="0" w:color="auto"/>
      </w:divBdr>
    </w:div>
    <w:div w:id="1518083108">
      <w:bodyDiv w:val="1"/>
      <w:marLeft w:val="0"/>
      <w:marRight w:val="0"/>
      <w:marTop w:val="0"/>
      <w:marBottom w:val="0"/>
      <w:divBdr>
        <w:top w:val="none" w:sz="0" w:space="0" w:color="auto"/>
        <w:left w:val="none" w:sz="0" w:space="0" w:color="auto"/>
        <w:bottom w:val="none" w:sz="0" w:space="0" w:color="auto"/>
        <w:right w:val="none" w:sz="0" w:space="0" w:color="auto"/>
      </w:divBdr>
    </w:div>
    <w:div w:id="1574005127">
      <w:bodyDiv w:val="1"/>
      <w:marLeft w:val="0"/>
      <w:marRight w:val="0"/>
      <w:marTop w:val="0"/>
      <w:marBottom w:val="0"/>
      <w:divBdr>
        <w:top w:val="none" w:sz="0" w:space="0" w:color="auto"/>
        <w:left w:val="none" w:sz="0" w:space="0" w:color="auto"/>
        <w:bottom w:val="none" w:sz="0" w:space="0" w:color="auto"/>
        <w:right w:val="none" w:sz="0" w:space="0" w:color="auto"/>
      </w:divBdr>
    </w:div>
    <w:div w:id="1639677700">
      <w:bodyDiv w:val="1"/>
      <w:marLeft w:val="0"/>
      <w:marRight w:val="0"/>
      <w:marTop w:val="0"/>
      <w:marBottom w:val="0"/>
      <w:divBdr>
        <w:top w:val="none" w:sz="0" w:space="0" w:color="auto"/>
        <w:left w:val="none" w:sz="0" w:space="0" w:color="auto"/>
        <w:bottom w:val="none" w:sz="0" w:space="0" w:color="auto"/>
        <w:right w:val="none" w:sz="0" w:space="0" w:color="auto"/>
      </w:divBdr>
    </w:div>
    <w:div w:id="1973905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gna.com/"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cigna.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igna.com" TargetMode="Externa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FABF-53CE-405B-B0A5-00996ACE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35</Pages>
  <Words>13355</Words>
  <Characters>76126</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Cigna</Company>
  <LinksUpToDate>false</LinksUpToDate>
  <CharactersWithSpaces>89303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DebboraW</dc:creator>
  <cp:keywords/>
  <cp:lastModifiedBy>Ansell, Julie L      654</cp:lastModifiedBy>
  <cp:revision>5</cp:revision>
  <cp:lastPrinted>2020-03-06T14:30:00Z</cp:lastPrinted>
  <dcterms:created xsi:type="dcterms:W3CDTF">2020-03-06T14:18:00Z</dcterms:created>
  <dcterms:modified xsi:type="dcterms:W3CDTF">2020-03-06T15:36:00Z</dcterms:modified>
</cp:coreProperties>
</file>